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sz w:val="24"/>
          <w:szCs w:val="24"/>
        </w:rPr>
        <w:id w:val="-397516165"/>
        <w:docPartObj>
          <w:docPartGallery w:val="Cover Pages"/>
          <w:docPartUnique/>
        </w:docPartObj>
      </w:sdtPr>
      <w:sdtEndPr/>
      <w:sdtContent>
        <w:p w14:paraId="059C32D1" w14:textId="12E8483B" w:rsidR="0022752A" w:rsidRPr="00DB1F11" w:rsidRDefault="0022752A" w:rsidP="007850A7">
          <w:pPr>
            <w:jc w:val="both"/>
            <w:rPr>
              <w:rFonts w:ascii="Arial" w:hAnsi="Arial" w:cs="Arial"/>
              <w:sz w:val="24"/>
              <w:szCs w:val="24"/>
            </w:rPr>
          </w:pPr>
          <w:r w:rsidRPr="00DB1F11">
            <w:rPr>
              <w:rFonts w:ascii="Arial" w:hAnsi="Arial" w:cs="Arial"/>
              <w:noProof/>
              <w:sz w:val="24"/>
              <w:szCs w:val="24"/>
              <w:lang w:val="en-US"/>
            </w:rPr>
            <mc:AlternateContent>
              <mc:Choice Requires="wps">
                <w:drawing>
                  <wp:anchor distT="0" distB="0" distL="114300" distR="114300" simplePos="0" relativeHeight="251658240" behindDoc="1" locked="0" layoutInCell="1" allowOverlap="0" wp14:anchorId="54563DDD" wp14:editId="0B901B22">
                    <wp:simplePos x="0" y="0"/>
                    <wp:positionH relativeFrom="page">
                      <wp:align>center</wp:align>
                    </wp:positionH>
                    <wp:positionV relativeFrom="page">
                      <wp:align>center</wp:align>
                    </wp:positionV>
                    <wp:extent cx="6858000" cy="9144000"/>
                    <wp:effectExtent l="0" t="0" r="0" b="0"/>
                    <wp:wrapNone/>
                    <wp:docPr id="8" name="Text Box 1" descr="Cover page layout"/>
                    <wp:cNvGraphicFramePr/>
                    <a:graphic xmlns:a="http://schemas.openxmlformats.org/drawingml/2006/main">
                      <a:graphicData uri="http://schemas.microsoft.com/office/word/2010/wordprocessingShape">
                        <wps:wsp>
                          <wps:cNvSpPr txBox="1"/>
                          <wps:spPr>
                            <a:xfrm>
                              <a:off x="0" y="0"/>
                              <a:ext cx="6858000" cy="914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CellMar>
                                    <w:left w:w="0" w:type="dxa"/>
                                    <w:right w:w="0" w:type="dxa"/>
                                  </w:tblCellMar>
                                  <w:tblLook w:val="04A0" w:firstRow="1" w:lastRow="0" w:firstColumn="1" w:lastColumn="0" w:noHBand="0" w:noVBand="1"/>
                                  <w:tblDescription w:val="Cover page layout"/>
                                </w:tblPr>
                                <w:tblGrid>
                                  <w:gridCol w:w="10805"/>
                                </w:tblGrid>
                                <w:tr w:rsidR="00670ECC" w14:paraId="64C7F43A" w14:textId="77777777">
                                  <w:trPr>
                                    <w:trHeight w:hRule="exact" w:val="9360"/>
                                  </w:trPr>
                                  <w:tc>
                                    <w:tcPr>
                                      <w:tcW w:w="5000" w:type="pct"/>
                                    </w:tcPr>
                                    <w:p w14:paraId="317B5DBD" w14:textId="30F1C217" w:rsidR="00670ECC" w:rsidRDefault="00670ECC" w:rsidP="000614A9">
                                      <w:pPr>
                                        <w:tabs>
                                          <w:tab w:val="left" w:pos="684"/>
                                        </w:tabs>
                                      </w:pPr>
                                    </w:p>
                                  </w:tc>
                                </w:tr>
                                <w:tr w:rsidR="00670ECC" w14:paraId="64C0B016" w14:textId="77777777">
                                  <w:trPr>
                                    <w:trHeight w:hRule="exact" w:val="4320"/>
                                  </w:trPr>
                                  <w:tc>
                                    <w:tcPr>
                                      <w:tcW w:w="5000" w:type="pct"/>
                                      <w:shd w:val="clear" w:color="auto" w:fill="4472C4" w:themeFill="accent1"/>
                                      <w:vAlign w:val="center"/>
                                    </w:tcPr>
                                    <w:p w14:paraId="65F13A5F" w14:textId="40702102" w:rsidR="00670ECC" w:rsidRPr="0022752A" w:rsidRDefault="000A7CB8">
                                      <w:pPr>
                                        <w:pStyle w:val="NoSpacing"/>
                                        <w:spacing w:before="200" w:line="216" w:lineRule="auto"/>
                                        <w:ind w:left="720" w:right="720"/>
                                        <w:rPr>
                                          <w:rFonts w:asciiTheme="majorHAnsi" w:hAnsiTheme="majorHAnsi"/>
                                          <w:color w:val="FFFFFF" w:themeColor="background1"/>
                                          <w:sz w:val="96"/>
                                          <w:szCs w:val="96"/>
                                        </w:rPr>
                                      </w:pPr>
                                      <w:sdt>
                                        <w:sdtPr>
                                          <w:rPr>
                                            <w:rFonts w:asciiTheme="majorHAnsi" w:hAnsiTheme="majorHAnsi"/>
                                            <w:color w:val="FFFFFF" w:themeColor="background1"/>
                                            <w:sz w:val="96"/>
                                            <w:szCs w:val="96"/>
                                          </w:rPr>
                                          <w:alias w:val="Title"/>
                                          <w:tag w:val=""/>
                                          <w:id w:val="-1975671731"/>
                                          <w:dataBinding w:prefixMappings="xmlns:ns0='http://purl.org/dc/elements/1.1/' xmlns:ns1='http://schemas.openxmlformats.org/package/2006/metadata/core-properties' " w:xpath="/ns1:coreProperties[1]/ns0:title[1]" w:storeItemID="{6C3C8BC8-F283-45AE-878A-BAB7291924A1}"/>
                                          <w:text/>
                                        </w:sdtPr>
                                        <w:sdtEndPr/>
                                        <w:sdtContent>
                                          <w:proofErr w:type="spellStart"/>
                                          <w:r w:rsidR="00670ECC">
                                            <w:rPr>
                                              <w:rFonts w:asciiTheme="majorHAnsi" w:hAnsiTheme="majorHAnsi"/>
                                              <w:color w:val="FFFFFF" w:themeColor="background1"/>
                                              <w:sz w:val="96"/>
                                              <w:szCs w:val="96"/>
                                            </w:rPr>
                                            <w:t>Scrisoarea</w:t>
                                          </w:r>
                                          <w:proofErr w:type="spellEnd"/>
                                          <w:r w:rsidR="00670ECC">
                                            <w:rPr>
                                              <w:rFonts w:asciiTheme="majorHAnsi" w:hAnsiTheme="majorHAnsi"/>
                                              <w:color w:val="FFFFFF" w:themeColor="background1"/>
                                              <w:sz w:val="96"/>
                                              <w:szCs w:val="96"/>
                                            </w:rPr>
                                            <w:t xml:space="preserve"> de </w:t>
                                          </w:r>
                                          <w:proofErr w:type="spellStart"/>
                                          <w:r w:rsidR="00670ECC">
                                            <w:rPr>
                                              <w:rFonts w:asciiTheme="majorHAnsi" w:hAnsiTheme="majorHAnsi"/>
                                              <w:color w:val="FFFFFF" w:themeColor="background1"/>
                                              <w:sz w:val="96"/>
                                              <w:szCs w:val="96"/>
                                            </w:rPr>
                                            <w:t>Așteptări</w:t>
                                          </w:r>
                                          <w:proofErr w:type="spellEnd"/>
                                        </w:sdtContent>
                                      </w:sdt>
                                    </w:p>
                                    <w:p w14:paraId="72593E87" w14:textId="2A2A2D29" w:rsidR="00670ECC" w:rsidRPr="0022752A" w:rsidRDefault="000A7CB8">
                                      <w:pPr>
                                        <w:pStyle w:val="NoSpacing"/>
                                        <w:spacing w:before="240"/>
                                        <w:ind w:left="720" w:right="720"/>
                                        <w:rPr>
                                          <w:color w:val="FFFFFF" w:themeColor="background1"/>
                                          <w:sz w:val="32"/>
                                          <w:szCs w:val="32"/>
                                          <w:lang w:val="fr-FR"/>
                                        </w:rPr>
                                      </w:pPr>
                                      <w:sdt>
                                        <w:sdtPr>
                                          <w:rPr>
                                            <w:color w:val="FFFFFF" w:themeColor="background1"/>
                                            <w:sz w:val="32"/>
                                            <w:szCs w:val="32"/>
                                            <w:lang w:val="ro-RO"/>
                                          </w:rPr>
                                          <w:alias w:val="Subtitle"/>
                                          <w:tag w:val=""/>
                                          <w:id w:val="-1893644819"/>
                                          <w:dataBinding w:prefixMappings="xmlns:ns0='http://purl.org/dc/elements/1.1/' xmlns:ns1='http://schemas.openxmlformats.org/package/2006/metadata/core-properties' " w:xpath="/ns1:coreProperties[1]/ns0:subject[1]" w:storeItemID="{6C3C8BC8-F283-45AE-878A-BAB7291924A1}"/>
                                          <w:text/>
                                        </w:sdtPr>
                                        <w:sdtEndPr/>
                                        <w:sdtContent>
                                          <w:r w:rsidR="00A04719" w:rsidRPr="00A04719">
                                            <w:rPr>
                                              <w:color w:val="FFFFFF" w:themeColor="background1"/>
                                              <w:sz w:val="32"/>
                                              <w:szCs w:val="32"/>
                                              <w:lang w:val="ro-RO"/>
                                            </w:rPr>
                                            <w:t>(Societatea GOSP-COM SRL)</w:t>
                                          </w:r>
                                        </w:sdtContent>
                                      </w:sdt>
                                      <w:r w:rsidR="00670ECC" w:rsidRPr="0022752A">
                                        <w:rPr>
                                          <w:color w:val="FFFFFF" w:themeColor="background1"/>
                                          <w:sz w:val="32"/>
                                          <w:szCs w:val="32"/>
                                          <w:lang w:val="fr-FR"/>
                                        </w:rPr>
                                        <w:t xml:space="preserve"> </w:t>
                                      </w:r>
                                    </w:p>
                                  </w:tc>
                                </w:tr>
                                <w:tr w:rsidR="00670ECC" w14:paraId="30A0B9D7" w14:textId="77777777">
                                  <w:trPr>
                                    <w:trHeight w:hRule="exact" w:val="720"/>
                                  </w:trPr>
                                  <w:tc>
                                    <w:tcPr>
                                      <w:tcW w:w="5000" w:type="pct"/>
                                      <w:shd w:val="clear" w:color="auto" w:fill="70AD47" w:themeFill="accent6"/>
                                    </w:tcPr>
                                    <w:tbl>
                                      <w:tblPr>
                                        <w:tblW w:w="5000" w:type="pct"/>
                                        <w:tblCellMar>
                                          <w:left w:w="0" w:type="dxa"/>
                                          <w:right w:w="0" w:type="dxa"/>
                                        </w:tblCellMar>
                                        <w:tblLook w:val="04A0" w:firstRow="1" w:lastRow="0" w:firstColumn="1" w:lastColumn="0" w:noHBand="0" w:noVBand="1"/>
                                        <w:tblDescription w:val="Cover page info"/>
                                      </w:tblPr>
                                      <w:tblGrid>
                                        <w:gridCol w:w="2970"/>
                                        <w:gridCol w:w="2970"/>
                                        <w:gridCol w:w="4865"/>
                                      </w:tblGrid>
                                      <w:tr w:rsidR="00670ECC" w14:paraId="378A650A" w14:textId="77777777" w:rsidTr="00D75383">
                                        <w:trPr>
                                          <w:trHeight w:hRule="exact" w:val="720"/>
                                        </w:trPr>
                                        <w:sdt>
                                          <w:sdtPr>
                                            <w:rPr>
                                              <w:color w:val="FFFFFF" w:themeColor="background1"/>
                                            </w:rPr>
                                            <w:alias w:val="Author"/>
                                            <w:tag w:val=""/>
                                            <w:id w:val="-1693906244"/>
                                            <w:showingPlcHdr/>
                                            <w:dataBinding w:prefixMappings="xmlns:ns0='http://purl.org/dc/elements/1.1/' xmlns:ns1='http://schemas.openxmlformats.org/package/2006/metadata/core-properties' " w:xpath="/ns1:coreProperties[1]/ns0:creator[1]" w:storeItemID="{6C3C8BC8-F283-45AE-878A-BAB7291924A1}"/>
                                            <w:text/>
                                          </w:sdtPr>
                                          <w:sdtEndPr/>
                                          <w:sdtContent>
                                            <w:tc>
                                              <w:tcPr>
                                                <w:tcW w:w="2970" w:type="dxa"/>
                                                <w:vAlign w:val="center"/>
                                              </w:tcPr>
                                              <w:p w14:paraId="4F301D53" w14:textId="2F7A9457" w:rsidR="00670ECC" w:rsidRDefault="006729E3">
                                                <w:pPr>
                                                  <w:pStyle w:val="NoSpacing"/>
                                                  <w:ind w:left="144" w:right="144"/>
                                                  <w:jc w:val="center"/>
                                                  <w:rPr>
                                                    <w:color w:val="FFFFFF" w:themeColor="background1"/>
                                                  </w:rPr>
                                                </w:pPr>
                                                <w:r>
                                                  <w:rPr>
                                                    <w:color w:val="FFFFFF" w:themeColor="background1"/>
                                                  </w:rPr>
                                                  <w:t xml:space="preserve">     </w:t>
                                                </w:r>
                                              </w:p>
                                            </w:tc>
                                          </w:sdtContent>
                                        </w:sdt>
                                        <w:tc>
                                          <w:tcPr>
                                            <w:tcW w:w="2970" w:type="dxa"/>
                                            <w:vAlign w:val="center"/>
                                          </w:tcPr>
                                          <w:sdt>
                                            <w:sdtPr>
                                              <w:rPr>
                                                <w:color w:val="FFFFFF" w:themeColor="background1"/>
                                              </w:rPr>
                                              <w:alias w:val="Date"/>
                                              <w:tag w:val=""/>
                                              <w:id w:val="-1047523169"/>
                                              <w:showingPlcHdr/>
                                              <w:dataBinding w:prefixMappings="xmlns:ns0='http://schemas.microsoft.com/office/2006/coverPageProps' " w:xpath="/ns0:CoverPageProperties[1]/ns0:PublishDate[1]" w:storeItemID="{55AF091B-3C7A-41E3-B477-F2FDAA23CFDA}"/>
                                              <w:date w:fullDate="2013-01-24T00:00:00Z">
                                                <w:dateFormat w:val="M/d/yy"/>
                                                <w:lid w:val="en-US"/>
                                                <w:storeMappedDataAs w:val="dateTime"/>
                                                <w:calendar w:val="gregorian"/>
                                              </w:date>
                                            </w:sdtPr>
                                            <w:sdtEndPr/>
                                            <w:sdtContent>
                                              <w:p w14:paraId="03E1D11F" w14:textId="79EB1DED" w:rsidR="00670ECC" w:rsidRDefault="006729E3">
                                                <w:pPr>
                                                  <w:pStyle w:val="NoSpacing"/>
                                                  <w:ind w:left="144" w:right="144"/>
                                                  <w:jc w:val="center"/>
                                                  <w:rPr>
                                                    <w:color w:val="FFFFFF" w:themeColor="background1"/>
                                                  </w:rPr>
                                                </w:pPr>
                                                <w:r>
                                                  <w:rPr>
                                                    <w:color w:val="FFFFFF" w:themeColor="background1"/>
                                                  </w:rPr>
                                                  <w:t xml:space="preserve">     </w:t>
                                                </w:r>
                                              </w:p>
                                            </w:sdtContent>
                                          </w:sdt>
                                        </w:tc>
                                        <w:sdt>
                                          <w:sdtPr>
                                            <w:rPr>
                                              <w:color w:val="C00000"/>
                                              <w:lang w:val="fr-FR"/>
                                            </w:rPr>
                                            <w:alias w:val="Course title"/>
                                            <w:tag w:val=""/>
                                            <w:id w:val="-1165709755"/>
                                            <w:showingPlcHdr/>
                                            <w:dataBinding w:prefixMappings="xmlns:ns0='http://purl.org/dc/elements/1.1/' xmlns:ns1='http://schemas.openxmlformats.org/package/2006/metadata/core-properties' " w:xpath="/ns1:coreProperties[1]/ns1:category[1]" w:storeItemID="{6C3C8BC8-F283-45AE-878A-BAB7291924A1}"/>
                                            <w:text/>
                                          </w:sdtPr>
                                          <w:sdtEndPr/>
                                          <w:sdtContent>
                                            <w:tc>
                                              <w:tcPr>
                                                <w:tcW w:w="4865" w:type="dxa"/>
                                                <w:vAlign w:val="center"/>
                                              </w:tcPr>
                                              <w:p w14:paraId="09204F2F" w14:textId="005C5FFB" w:rsidR="00670ECC" w:rsidRPr="00F22B83" w:rsidRDefault="00670ECC" w:rsidP="00F22B83">
                                                <w:pPr>
                                                  <w:pStyle w:val="NoSpacing"/>
                                                  <w:ind w:left="144" w:right="720"/>
                                                  <w:rPr>
                                                    <w:color w:val="FFFFFF" w:themeColor="background1"/>
                                                    <w:lang w:val="fr-FR"/>
                                                  </w:rPr>
                                                </w:pPr>
                                                <w:r>
                                                  <w:rPr>
                                                    <w:color w:val="C00000"/>
                                                    <w:lang w:val="fr-FR"/>
                                                  </w:rPr>
                                                  <w:t xml:space="preserve">     </w:t>
                                                </w:r>
                                              </w:p>
                                            </w:tc>
                                          </w:sdtContent>
                                        </w:sdt>
                                      </w:tr>
                                    </w:tbl>
                                    <w:p w14:paraId="5352F57E" w14:textId="77777777" w:rsidR="00670ECC" w:rsidRDefault="00670ECC"/>
                                  </w:tc>
                                </w:tr>
                              </w:tbl>
                              <w:p w14:paraId="2106497F" w14:textId="77777777" w:rsidR="00670ECC" w:rsidRDefault="00670EC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4563DDD" id="_x0000_t202" coordsize="21600,21600" o:spt="202" path="m,l,21600r21600,l21600,xe">
                    <v:stroke joinstyle="miter"/>
                    <v:path gradientshapeok="t" o:connecttype="rect"/>
                  </v:shapetype>
                  <v:shape id="Text Box 1" o:spid="_x0000_s1026" type="#_x0000_t202" alt="Cover page layout" style="position:absolute;left:0;text-align:left;margin-left:0;margin-top:0;width:540pt;height:10in;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" o:allowoverlap="f" filled="f" stroked="f" strokeweight=".5pt">
                    <v:textbox inset="0,0,0,0">
                      <w:txbxContent>
                        <w:tbl>
                          <w:tblPr>
                            <w:tblW w:w="5000" w:type="pct"/>
                            <w:tblCellMar>
                              <w:left w:w="0" w:type="dxa"/>
                              <w:right w:w="0" w:type="dxa"/>
                            </w:tblCellMar>
                            <w:tblLook w:val="04A0" w:firstRow="1" w:lastRow="0" w:firstColumn="1" w:lastColumn="0" w:noHBand="0" w:noVBand="1"/>
                            <w:tblDescription w:val="Cover page layout"/>
                          </w:tblPr>
                          <w:tblGrid>
                            <w:gridCol w:w="10805"/>
                          </w:tblGrid>
                          <w:tr w:rsidR="00670ECC" w14:paraId="64C7F43A" w14:textId="77777777">
                            <w:trPr>
                              <w:trHeight w:hRule="exact" w:val="9360"/>
                            </w:trPr>
                            <w:tc>
                              <w:tcPr>
                                <w:tcW w:w="5000" w:type="pct"/>
                              </w:tcPr>
                              <w:p w14:paraId="317B5DBD" w14:textId="30F1C217" w:rsidR="00670ECC" w:rsidRDefault="00670ECC" w:rsidP="000614A9">
                                <w:pPr>
                                  <w:tabs>
                                    <w:tab w:val="left" w:pos="684"/>
                                  </w:tabs>
                                </w:pPr>
                              </w:p>
                            </w:tc>
                          </w:tr>
                          <w:tr w:rsidR="00670ECC" w14:paraId="64C0B016" w14:textId="77777777">
                            <w:trPr>
                              <w:trHeight w:hRule="exact" w:val="4320"/>
                            </w:trPr>
                            <w:tc>
                              <w:tcPr>
                                <w:tcW w:w="5000" w:type="pct"/>
                                <w:shd w:val="clear" w:color="auto" w:fill="4472C4" w:themeFill="accent1"/>
                                <w:vAlign w:val="center"/>
                              </w:tcPr>
                              <w:p w14:paraId="65F13A5F" w14:textId="40702102" w:rsidR="00670ECC" w:rsidRPr="0022752A" w:rsidRDefault="000A7CB8">
                                <w:pPr>
                                  <w:pStyle w:val="NoSpacing"/>
                                  <w:spacing w:before="200" w:line="216" w:lineRule="auto"/>
                                  <w:ind w:left="720" w:right="720"/>
                                  <w:rPr>
                                    <w:rFonts w:asciiTheme="majorHAnsi" w:hAnsiTheme="majorHAnsi"/>
                                    <w:color w:val="FFFFFF" w:themeColor="background1"/>
                                    <w:sz w:val="96"/>
                                    <w:szCs w:val="96"/>
                                  </w:rPr>
                                </w:pPr>
                                <w:sdt>
                                  <w:sdtPr>
                                    <w:rPr>
                                      <w:rFonts w:asciiTheme="majorHAnsi" w:hAnsiTheme="majorHAnsi"/>
                                      <w:color w:val="FFFFFF" w:themeColor="background1"/>
                                      <w:sz w:val="96"/>
                                      <w:szCs w:val="96"/>
                                    </w:rPr>
                                    <w:alias w:val="Title"/>
                                    <w:tag w:val=""/>
                                    <w:id w:val="-1975671731"/>
                                    <w:dataBinding w:prefixMappings="xmlns:ns0='http://purl.org/dc/elements/1.1/' xmlns:ns1='http://schemas.openxmlformats.org/package/2006/metadata/core-properties' " w:xpath="/ns1:coreProperties[1]/ns0:title[1]" w:storeItemID="{6C3C8BC8-F283-45AE-878A-BAB7291924A1}"/>
                                    <w:text/>
                                  </w:sdtPr>
                                  <w:sdtEndPr/>
                                  <w:sdtContent>
                                    <w:proofErr w:type="spellStart"/>
                                    <w:r w:rsidR="00670ECC">
                                      <w:rPr>
                                        <w:rFonts w:asciiTheme="majorHAnsi" w:hAnsiTheme="majorHAnsi"/>
                                        <w:color w:val="FFFFFF" w:themeColor="background1"/>
                                        <w:sz w:val="96"/>
                                        <w:szCs w:val="96"/>
                                      </w:rPr>
                                      <w:t>Scrisoarea</w:t>
                                    </w:r>
                                    <w:proofErr w:type="spellEnd"/>
                                    <w:r w:rsidR="00670ECC">
                                      <w:rPr>
                                        <w:rFonts w:asciiTheme="majorHAnsi" w:hAnsiTheme="majorHAnsi"/>
                                        <w:color w:val="FFFFFF" w:themeColor="background1"/>
                                        <w:sz w:val="96"/>
                                        <w:szCs w:val="96"/>
                                      </w:rPr>
                                      <w:t xml:space="preserve"> de </w:t>
                                    </w:r>
                                    <w:proofErr w:type="spellStart"/>
                                    <w:r w:rsidR="00670ECC">
                                      <w:rPr>
                                        <w:rFonts w:asciiTheme="majorHAnsi" w:hAnsiTheme="majorHAnsi"/>
                                        <w:color w:val="FFFFFF" w:themeColor="background1"/>
                                        <w:sz w:val="96"/>
                                        <w:szCs w:val="96"/>
                                      </w:rPr>
                                      <w:t>Așteptări</w:t>
                                    </w:r>
                                    <w:proofErr w:type="spellEnd"/>
                                  </w:sdtContent>
                                </w:sdt>
                              </w:p>
                              <w:p w14:paraId="72593E87" w14:textId="2A2A2D29" w:rsidR="00670ECC" w:rsidRPr="0022752A" w:rsidRDefault="000A7CB8">
                                <w:pPr>
                                  <w:pStyle w:val="NoSpacing"/>
                                  <w:spacing w:before="240"/>
                                  <w:ind w:left="720" w:right="720"/>
                                  <w:rPr>
                                    <w:color w:val="FFFFFF" w:themeColor="background1"/>
                                    <w:sz w:val="32"/>
                                    <w:szCs w:val="32"/>
                                    <w:lang w:val="fr-FR"/>
                                  </w:rPr>
                                </w:pPr>
                                <w:sdt>
                                  <w:sdtPr>
                                    <w:rPr>
                                      <w:color w:val="FFFFFF" w:themeColor="background1"/>
                                      <w:sz w:val="32"/>
                                      <w:szCs w:val="32"/>
                                      <w:lang w:val="ro-RO"/>
                                    </w:rPr>
                                    <w:alias w:val="Subtitle"/>
                                    <w:tag w:val=""/>
                                    <w:id w:val="-1893644819"/>
                                    <w:dataBinding w:prefixMappings="xmlns:ns0='http://purl.org/dc/elements/1.1/' xmlns:ns1='http://schemas.openxmlformats.org/package/2006/metadata/core-properties' " w:xpath="/ns1:coreProperties[1]/ns0:subject[1]" w:storeItemID="{6C3C8BC8-F283-45AE-878A-BAB7291924A1}"/>
                                    <w:text/>
                                  </w:sdtPr>
                                  <w:sdtEndPr/>
                                  <w:sdtContent>
                                    <w:r w:rsidR="00A04719" w:rsidRPr="00A04719">
                                      <w:rPr>
                                        <w:color w:val="FFFFFF" w:themeColor="background1"/>
                                        <w:sz w:val="32"/>
                                        <w:szCs w:val="32"/>
                                        <w:lang w:val="ro-RO"/>
                                      </w:rPr>
                                      <w:t>(Societatea GOSP-COM SRL)</w:t>
                                    </w:r>
                                  </w:sdtContent>
                                </w:sdt>
                                <w:r w:rsidR="00670ECC" w:rsidRPr="0022752A">
                                  <w:rPr>
                                    <w:color w:val="FFFFFF" w:themeColor="background1"/>
                                    <w:sz w:val="32"/>
                                    <w:szCs w:val="32"/>
                                    <w:lang w:val="fr-FR"/>
                                  </w:rPr>
                                  <w:t xml:space="preserve"> </w:t>
                                </w:r>
                              </w:p>
                            </w:tc>
                          </w:tr>
                          <w:tr w:rsidR="00670ECC" w14:paraId="30A0B9D7" w14:textId="77777777">
                            <w:trPr>
                              <w:trHeight w:hRule="exact" w:val="720"/>
                            </w:trPr>
                            <w:tc>
                              <w:tcPr>
                                <w:tcW w:w="5000" w:type="pct"/>
                                <w:shd w:val="clear" w:color="auto" w:fill="70AD47" w:themeFill="accent6"/>
                              </w:tcPr>
                              <w:tbl>
                                <w:tblPr>
                                  <w:tblW w:w="5000" w:type="pct"/>
                                  <w:tblCellMar>
                                    <w:left w:w="0" w:type="dxa"/>
                                    <w:right w:w="0" w:type="dxa"/>
                                  </w:tblCellMar>
                                  <w:tblLook w:val="04A0" w:firstRow="1" w:lastRow="0" w:firstColumn="1" w:lastColumn="0" w:noHBand="0" w:noVBand="1"/>
                                  <w:tblDescription w:val="Cover page info"/>
                                </w:tblPr>
                                <w:tblGrid>
                                  <w:gridCol w:w="2970"/>
                                  <w:gridCol w:w="2970"/>
                                  <w:gridCol w:w="4865"/>
                                </w:tblGrid>
                                <w:tr w:rsidR="00670ECC" w14:paraId="378A650A" w14:textId="77777777" w:rsidTr="00D75383">
                                  <w:trPr>
                                    <w:trHeight w:hRule="exact" w:val="720"/>
                                  </w:trPr>
                                  <w:sdt>
                                    <w:sdtPr>
                                      <w:rPr>
                                        <w:color w:val="FFFFFF" w:themeColor="background1"/>
                                      </w:rPr>
                                      <w:alias w:val="Author"/>
                                      <w:tag w:val=""/>
                                      <w:id w:val="-1693906244"/>
                                      <w:showingPlcHdr/>
                                      <w:dataBinding w:prefixMappings="xmlns:ns0='http://purl.org/dc/elements/1.1/' xmlns:ns1='http://schemas.openxmlformats.org/package/2006/metadata/core-properties' " w:xpath="/ns1:coreProperties[1]/ns0:creator[1]" w:storeItemID="{6C3C8BC8-F283-45AE-878A-BAB7291924A1}"/>
                                      <w:text/>
                                    </w:sdtPr>
                                    <w:sdtEndPr/>
                                    <w:sdtContent>
                                      <w:tc>
                                        <w:tcPr>
                                          <w:tcW w:w="2970" w:type="dxa"/>
                                          <w:vAlign w:val="center"/>
                                        </w:tcPr>
                                        <w:p w14:paraId="4F301D53" w14:textId="2F7A9457" w:rsidR="00670ECC" w:rsidRDefault="006729E3">
                                          <w:pPr>
                                            <w:pStyle w:val="NoSpacing"/>
                                            <w:ind w:left="144" w:right="144"/>
                                            <w:jc w:val="center"/>
                                            <w:rPr>
                                              <w:color w:val="FFFFFF" w:themeColor="background1"/>
                                            </w:rPr>
                                          </w:pPr>
                                          <w:r>
                                            <w:rPr>
                                              <w:color w:val="FFFFFF" w:themeColor="background1"/>
                                            </w:rPr>
                                            <w:t xml:space="preserve">     </w:t>
                                          </w:r>
                                        </w:p>
                                      </w:tc>
                                    </w:sdtContent>
                                  </w:sdt>
                                  <w:tc>
                                    <w:tcPr>
                                      <w:tcW w:w="2970" w:type="dxa"/>
                                      <w:vAlign w:val="center"/>
                                    </w:tcPr>
                                    <w:sdt>
                                      <w:sdtPr>
                                        <w:rPr>
                                          <w:color w:val="FFFFFF" w:themeColor="background1"/>
                                        </w:rPr>
                                        <w:alias w:val="Date"/>
                                        <w:tag w:val=""/>
                                        <w:id w:val="-1047523169"/>
                                        <w:showingPlcHdr/>
                                        <w:dataBinding w:prefixMappings="xmlns:ns0='http://schemas.microsoft.com/office/2006/coverPageProps' " w:xpath="/ns0:CoverPageProperties[1]/ns0:PublishDate[1]" w:storeItemID="{55AF091B-3C7A-41E3-B477-F2FDAA23CFDA}"/>
                                        <w:date w:fullDate="2013-01-24T00:00:00Z">
                                          <w:dateFormat w:val="M/d/yy"/>
                                          <w:lid w:val="en-US"/>
                                          <w:storeMappedDataAs w:val="dateTime"/>
                                          <w:calendar w:val="gregorian"/>
                                        </w:date>
                                      </w:sdtPr>
                                      <w:sdtEndPr/>
                                      <w:sdtContent>
                                        <w:p w14:paraId="03E1D11F" w14:textId="79EB1DED" w:rsidR="00670ECC" w:rsidRDefault="006729E3">
                                          <w:pPr>
                                            <w:pStyle w:val="NoSpacing"/>
                                            <w:ind w:left="144" w:right="144"/>
                                            <w:jc w:val="center"/>
                                            <w:rPr>
                                              <w:color w:val="FFFFFF" w:themeColor="background1"/>
                                            </w:rPr>
                                          </w:pPr>
                                          <w:r>
                                            <w:rPr>
                                              <w:color w:val="FFFFFF" w:themeColor="background1"/>
                                            </w:rPr>
                                            <w:t xml:space="preserve">     </w:t>
                                          </w:r>
                                        </w:p>
                                      </w:sdtContent>
                                    </w:sdt>
                                  </w:tc>
                                  <w:sdt>
                                    <w:sdtPr>
                                      <w:rPr>
                                        <w:color w:val="C00000"/>
                                        <w:lang w:val="fr-FR"/>
                                      </w:rPr>
                                      <w:alias w:val="Course title"/>
                                      <w:tag w:val=""/>
                                      <w:id w:val="-1165709755"/>
                                      <w:showingPlcHdr/>
                                      <w:dataBinding w:prefixMappings="xmlns:ns0='http://purl.org/dc/elements/1.1/' xmlns:ns1='http://schemas.openxmlformats.org/package/2006/metadata/core-properties' " w:xpath="/ns1:coreProperties[1]/ns1:category[1]" w:storeItemID="{6C3C8BC8-F283-45AE-878A-BAB7291924A1}"/>
                                      <w:text/>
                                    </w:sdtPr>
                                    <w:sdtEndPr/>
                                    <w:sdtContent>
                                      <w:tc>
                                        <w:tcPr>
                                          <w:tcW w:w="4865" w:type="dxa"/>
                                          <w:vAlign w:val="center"/>
                                        </w:tcPr>
                                        <w:p w14:paraId="09204F2F" w14:textId="005C5FFB" w:rsidR="00670ECC" w:rsidRPr="00F22B83" w:rsidRDefault="00670ECC" w:rsidP="00F22B83">
                                          <w:pPr>
                                            <w:pStyle w:val="NoSpacing"/>
                                            <w:ind w:left="144" w:right="720"/>
                                            <w:rPr>
                                              <w:color w:val="FFFFFF" w:themeColor="background1"/>
                                              <w:lang w:val="fr-FR"/>
                                            </w:rPr>
                                          </w:pPr>
                                          <w:r>
                                            <w:rPr>
                                              <w:color w:val="C00000"/>
                                              <w:lang w:val="fr-FR"/>
                                            </w:rPr>
                                            <w:t xml:space="preserve">     </w:t>
                                          </w:r>
                                        </w:p>
                                      </w:tc>
                                    </w:sdtContent>
                                  </w:sdt>
                                </w:tr>
                              </w:tbl>
                              <w:p w14:paraId="5352F57E" w14:textId="77777777" w:rsidR="00670ECC" w:rsidRDefault="00670ECC"/>
                            </w:tc>
                          </w:tr>
                        </w:tbl>
                        <w:p w14:paraId="2106497F" w14:textId="77777777" w:rsidR="00670ECC" w:rsidRDefault="00670ECC"/>
                      </w:txbxContent>
                    </v:textbox>
                    <w10:wrap anchorx="page" anchory="page"/>
                  </v:shape>
                </w:pict>
              </mc:Fallback>
            </mc:AlternateContent>
          </w:r>
        </w:p>
        <w:p w14:paraId="1C1526FE" w14:textId="10FF59FE" w:rsidR="0022752A" w:rsidRPr="00DB1F11" w:rsidRDefault="0022752A" w:rsidP="007850A7">
          <w:pPr>
            <w:spacing w:after="160" w:line="259" w:lineRule="auto"/>
            <w:jc w:val="both"/>
            <w:rPr>
              <w:rFonts w:ascii="Arial" w:hAnsi="Arial" w:cs="Arial"/>
              <w:sz w:val="24"/>
              <w:szCs w:val="24"/>
            </w:rPr>
          </w:pPr>
          <w:r w:rsidRPr="00DB1F11">
            <w:rPr>
              <w:rFonts w:ascii="Arial" w:hAnsi="Arial" w:cs="Arial"/>
              <w:sz w:val="24"/>
              <w:szCs w:val="24"/>
            </w:rPr>
            <w:br w:type="page"/>
          </w:r>
        </w:p>
      </w:sdtContent>
    </w:sdt>
    <w:sdt>
      <w:sdtPr>
        <w:rPr>
          <w:rFonts w:ascii="Arial" w:eastAsiaTheme="minorHAnsi" w:hAnsi="Arial" w:cs="Arial"/>
          <w:color w:val="auto"/>
          <w:sz w:val="24"/>
          <w:szCs w:val="24"/>
          <w:lang w:val="ro-RO"/>
          <w14:ligatures w14:val="standardContextual"/>
        </w:rPr>
        <w:id w:val="1011112126"/>
        <w:docPartObj>
          <w:docPartGallery w:val="Table of Contents"/>
          <w:docPartUnique/>
        </w:docPartObj>
      </w:sdtPr>
      <w:sdtEndPr>
        <w:rPr>
          <w:b/>
          <w:bCs/>
          <w:noProof/>
        </w:rPr>
      </w:sdtEndPr>
      <w:sdtContent>
        <w:p w14:paraId="58C2CEDF" w14:textId="7CBC44F0" w:rsidR="0022752A" w:rsidRPr="00DB1F11" w:rsidRDefault="0022752A" w:rsidP="00670ECC">
          <w:pPr>
            <w:pStyle w:val="TOCHeading"/>
            <w:jc w:val="center"/>
            <w:rPr>
              <w:rFonts w:ascii="Arial" w:hAnsi="Arial" w:cs="Arial"/>
              <w:b/>
              <w:bCs/>
              <w:sz w:val="24"/>
              <w:szCs w:val="24"/>
            </w:rPr>
          </w:pPr>
          <w:r w:rsidRPr="00DB1F11">
            <w:rPr>
              <w:rFonts w:ascii="Arial" w:hAnsi="Arial" w:cs="Arial"/>
              <w:b/>
              <w:bCs/>
              <w:sz w:val="24"/>
              <w:szCs w:val="24"/>
            </w:rPr>
            <w:t>C U P R I N S</w:t>
          </w:r>
        </w:p>
        <w:p w14:paraId="73D3F5CE" w14:textId="77777777" w:rsidR="00D77F1B" w:rsidRPr="00DB1F11" w:rsidRDefault="00D77F1B" w:rsidP="007850A7">
          <w:pPr>
            <w:jc w:val="both"/>
            <w:rPr>
              <w:rFonts w:ascii="Arial" w:hAnsi="Arial" w:cs="Arial"/>
              <w:sz w:val="24"/>
              <w:szCs w:val="24"/>
              <w:lang w:val="en-US"/>
            </w:rPr>
          </w:pPr>
        </w:p>
        <w:p w14:paraId="32CCAF2E" w14:textId="77777777" w:rsidR="00D77F1B" w:rsidRPr="00DB1F11" w:rsidRDefault="00D77F1B" w:rsidP="007850A7">
          <w:pPr>
            <w:jc w:val="both"/>
            <w:rPr>
              <w:rFonts w:ascii="Arial" w:hAnsi="Arial" w:cs="Arial"/>
              <w:sz w:val="24"/>
              <w:szCs w:val="24"/>
              <w:lang w:val="en-US"/>
            </w:rPr>
          </w:pPr>
        </w:p>
        <w:p w14:paraId="6087FB96" w14:textId="77777777" w:rsidR="00CC1B69" w:rsidRPr="00DB1F11" w:rsidRDefault="0022752A">
          <w:pPr>
            <w:pStyle w:val="TOC1"/>
            <w:tabs>
              <w:tab w:val="left" w:pos="660"/>
              <w:tab w:val="right" w:leader="dot" w:pos="9016"/>
            </w:tabs>
            <w:rPr>
              <w:rFonts w:ascii="Arial" w:eastAsiaTheme="minorEastAsia" w:hAnsi="Arial" w:cs="Arial"/>
              <w:noProof/>
              <w:sz w:val="24"/>
              <w:szCs w:val="24"/>
              <w:lang w:val="en-US"/>
            </w:rPr>
          </w:pPr>
          <w:r w:rsidRPr="00DB1F11">
            <w:rPr>
              <w:rFonts w:ascii="Arial" w:hAnsi="Arial" w:cs="Arial"/>
              <w:sz w:val="24"/>
              <w:szCs w:val="24"/>
            </w:rPr>
            <w:fldChar w:fldCharType="begin"/>
          </w:r>
          <w:r w:rsidRPr="00DB1F11">
            <w:rPr>
              <w:rFonts w:ascii="Arial" w:hAnsi="Arial" w:cs="Arial"/>
              <w:sz w:val="24"/>
              <w:szCs w:val="24"/>
            </w:rPr>
            <w:instrText xml:space="preserve"> TOC \o "1-3" \h \z \u </w:instrText>
          </w:r>
          <w:r w:rsidRPr="00DB1F11">
            <w:rPr>
              <w:rFonts w:ascii="Arial" w:hAnsi="Arial" w:cs="Arial"/>
              <w:sz w:val="24"/>
              <w:szCs w:val="24"/>
            </w:rPr>
            <w:fldChar w:fldCharType="separate"/>
          </w:r>
          <w:hyperlink w:anchor="_Toc194069776" w:history="1">
            <w:r w:rsidR="00CC1B69" w:rsidRPr="00DB1F11">
              <w:rPr>
                <w:rStyle w:val="Hyperlink"/>
                <w:rFonts w:ascii="Arial" w:hAnsi="Arial" w:cs="Arial"/>
                <w:b/>
                <w:bCs/>
                <w:noProof/>
                <w:sz w:val="24"/>
                <w:szCs w:val="24"/>
              </w:rPr>
              <w:t>(1)</w:t>
            </w:r>
            <w:r w:rsidR="00CC1B69" w:rsidRPr="00DB1F11">
              <w:rPr>
                <w:rFonts w:ascii="Arial" w:eastAsiaTheme="minorEastAsia" w:hAnsi="Arial" w:cs="Arial"/>
                <w:noProof/>
                <w:sz w:val="24"/>
                <w:szCs w:val="24"/>
                <w:lang w:val="en-US"/>
              </w:rPr>
              <w:tab/>
            </w:r>
            <w:r w:rsidR="00CC1B69" w:rsidRPr="00DB1F11">
              <w:rPr>
                <w:rStyle w:val="Hyperlink"/>
                <w:rFonts w:ascii="Arial" w:hAnsi="Arial" w:cs="Arial"/>
                <w:b/>
                <w:bCs/>
                <w:noProof/>
                <w:sz w:val="24"/>
                <w:szCs w:val="24"/>
              </w:rPr>
              <w:t>Prezentare generală</w:t>
            </w:r>
            <w:r w:rsidR="00CC1B69" w:rsidRPr="00DB1F11">
              <w:rPr>
                <w:rFonts w:ascii="Arial" w:hAnsi="Arial" w:cs="Arial"/>
                <w:noProof/>
                <w:webHidden/>
                <w:sz w:val="24"/>
                <w:szCs w:val="24"/>
              </w:rPr>
              <w:tab/>
            </w:r>
            <w:r w:rsidR="00CC1B69" w:rsidRPr="00DB1F11">
              <w:rPr>
                <w:rFonts w:ascii="Arial" w:hAnsi="Arial" w:cs="Arial"/>
                <w:noProof/>
                <w:webHidden/>
                <w:sz w:val="24"/>
                <w:szCs w:val="24"/>
              </w:rPr>
              <w:fldChar w:fldCharType="begin"/>
            </w:r>
            <w:r w:rsidR="00CC1B69" w:rsidRPr="00DB1F11">
              <w:rPr>
                <w:rFonts w:ascii="Arial" w:hAnsi="Arial" w:cs="Arial"/>
                <w:noProof/>
                <w:webHidden/>
                <w:sz w:val="24"/>
                <w:szCs w:val="24"/>
              </w:rPr>
              <w:instrText xml:space="preserve"> PAGEREF _Toc194069776 \h </w:instrText>
            </w:r>
            <w:r w:rsidR="00CC1B69" w:rsidRPr="00DB1F11">
              <w:rPr>
                <w:rFonts w:ascii="Arial" w:hAnsi="Arial" w:cs="Arial"/>
                <w:noProof/>
                <w:webHidden/>
                <w:sz w:val="24"/>
                <w:szCs w:val="24"/>
              </w:rPr>
            </w:r>
            <w:r w:rsidR="00CC1B69" w:rsidRPr="00DB1F11">
              <w:rPr>
                <w:rFonts w:ascii="Arial" w:hAnsi="Arial" w:cs="Arial"/>
                <w:noProof/>
                <w:webHidden/>
                <w:sz w:val="24"/>
                <w:szCs w:val="24"/>
              </w:rPr>
              <w:fldChar w:fldCharType="separate"/>
            </w:r>
            <w:r w:rsidR="00CC1B69" w:rsidRPr="00DB1F11">
              <w:rPr>
                <w:rFonts w:ascii="Arial" w:hAnsi="Arial" w:cs="Arial"/>
                <w:noProof/>
                <w:webHidden/>
                <w:sz w:val="24"/>
                <w:szCs w:val="24"/>
              </w:rPr>
              <w:t>2</w:t>
            </w:r>
            <w:r w:rsidR="00CC1B69" w:rsidRPr="00DB1F11">
              <w:rPr>
                <w:rFonts w:ascii="Arial" w:hAnsi="Arial" w:cs="Arial"/>
                <w:noProof/>
                <w:webHidden/>
                <w:sz w:val="24"/>
                <w:szCs w:val="24"/>
              </w:rPr>
              <w:fldChar w:fldCharType="end"/>
            </w:r>
          </w:hyperlink>
        </w:p>
        <w:p w14:paraId="5BCB9277" w14:textId="77777777" w:rsidR="00CC1B69" w:rsidRPr="00DB1F11" w:rsidRDefault="00CC1B69">
          <w:pPr>
            <w:pStyle w:val="TOC1"/>
            <w:tabs>
              <w:tab w:val="left" w:pos="660"/>
              <w:tab w:val="right" w:leader="dot" w:pos="9016"/>
            </w:tabs>
            <w:rPr>
              <w:rFonts w:ascii="Arial" w:eastAsiaTheme="minorEastAsia" w:hAnsi="Arial" w:cs="Arial"/>
              <w:noProof/>
              <w:sz w:val="24"/>
              <w:szCs w:val="24"/>
              <w:lang w:val="en-US"/>
            </w:rPr>
          </w:pPr>
          <w:hyperlink w:anchor="_Toc194069777" w:history="1">
            <w:r w:rsidRPr="00DB1F11">
              <w:rPr>
                <w:rStyle w:val="Hyperlink"/>
                <w:rFonts w:ascii="Arial" w:hAnsi="Arial" w:cs="Arial"/>
                <w:b/>
                <w:bCs/>
                <w:noProof/>
                <w:sz w:val="24"/>
                <w:szCs w:val="24"/>
              </w:rPr>
              <w:t>(2)</w:t>
            </w:r>
            <w:r w:rsidRPr="00DB1F11">
              <w:rPr>
                <w:rFonts w:ascii="Arial" w:eastAsiaTheme="minorEastAsia" w:hAnsi="Arial" w:cs="Arial"/>
                <w:noProof/>
                <w:sz w:val="24"/>
                <w:szCs w:val="24"/>
                <w:lang w:val="en-US"/>
              </w:rPr>
              <w:tab/>
            </w:r>
            <w:r w:rsidRPr="00DB1F11">
              <w:rPr>
                <w:rStyle w:val="Hyperlink"/>
                <w:rFonts w:ascii="Arial" w:hAnsi="Arial" w:cs="Arial"/>
                <w:b/>
                <w:bCs/>
                <w:noProof/>
                <w:sz w:val="24"/>
                <w:szCs w:val="24"/>
              </w:rPr>
              <w:t>Cadrul strategic</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_Toc194069777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2</w:t>
            </w:r>
            <w:r w:rsidRPr="00DB1F11">
              <w:rPr>
                <w:rFonts w:ascii="Arial" w:hAnsi="Arial" w:cs="Arial"/>
                <w:noProof/>
                <w:webHidden/>
                <w:sz w:val="24"/>
                <w:szCs w:val="24"/>
              </w:rPr>
              <w:fldChar w:fldCharType="end"/>
            </w:r>
          </w:hyperlink>
        </w:p>
        <w:p w14:paraId="2BBECB6E" w14:textId="77777777" w:rsidR="00CC1B69" w:rsidRPr="00DB1F11" w:rsidRDefault="00CC1B69">
          <w:pPr>
            <w:pStyle w:val="TOC1"/>
            <w:tabs>
              <w:tab w:val="left" w:pos="660"/>
              <w:tab w:val="right" w:leader="dot" w:pos="9016"/>
            </w:tabs>
            <w:rPr>
              <w:rFonts w:ascii="Arial" w:eastAsiaTheme="minorEastAsia" w:hAnsi="Arial" w:cs="Arial"/>
              <w:noProof/>
              <w:sz w:val="24"/>
              <w:szCs w:val="24"/>
              <w:lang w:val="en-US"/>
            </w:rPr>
          </w:pPr>
          <w:hyperlink w:anchor="_Toc194069778" w:history="1">
            <w:r w:rsidRPr="00DB1F11">
              <w:rPr>
                <w:rStyle w:val="Hyperlink"/>
                <w:rFonts w:ascii="Arial" w:hAnsi="Arial" w:cs="Arial"/>
                <w:b/>
                <w:bCs/>
                <w:noProof/>
                <w:sz w:val="24"/>
                <w:szCs w:val="24"/>
              </w:rPr>
              <w:t>(3)</w:t>
            </w:r>
            <w:r w:rsidRPr="00DB1F11">
              <w:rPr>
                <w:rFonts w:ascii="Arial" w:eastAsiaTheme="minorEastAsia" w:hAnsi="Arial" w:cs="Arial"/>
                <w:noProof/>
                <w:sz w:val="24"/>
                <w:szCs w:val="24"/>
                <w:lang w:val="en-US"/>
              </w:rPr>
              <w:tab/>
            </w:r>
            <w:r w:rsidRPr="00DB1F11">
              <w:rPr>
                <w:rStyle w:val="Hyperlink"/>
                <w:rFonts w:ascii="Arial" w:hAnsi="Arial" w:cs="Arial"/>
                <w:b/>
                <w:bCs/>
                <w:noProof/>
                <w:sz w:val="24"/>
                <w:szCs w:val="24"/>
              </w:rPr>
              <w:t>Cerințe contextuale</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_Toc194069778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2</w:t>
            </w:r>
            <w:r w:rsidRPr="00DB1F11">
              <w:rPr>
                <w:rFonts w:ascii="Arial" w:hAnsi="Arial" w:cs="Arial"/>
                <w:noProof/>
                <w:webHidden/>
                <w:sz w:val="24"/>
                <w:szCs w:val="24"/>
              </w:rPr>
              <w:fldChar w:fldCharType="end"/>
            </w:r>
          </w:hyperlink>
        </w:p>
        <w:p w14:paraId="518EF986" w14:textId="77777777" w:rsidR="00CC1B69" w:rsidRPr="00DB1F11" w:rsidRDefault="00CC1B69">
          <w:pPr>
            <w:pStyle w:val="TOC1"/>
            <w:tabs>
              <w:tab w:val="left" w:pos="660"/>
              <w:tab w:val="right" w:leader="dot" w:pos="9016"/>
            </w:tabs>
            <w:rPr>
              <w:rFonts w:ascii="Arial" w:eastAsiaTheme="minorEastAsia" w:hAnsi="Arial" w:cs="Arial"/>
              <w:noProof/>
              <w:sz w:val="24"/>
              <w:szCs w:val="24"/>
              <w:lang w:val="en-US"/>
            </w:rPr>
          </w:pPr>
          <w:hyperlink w:anchor="_Toc194069779" w:history="1">
            <w:r w:rsidRPr="00DB1F11">
              <w:rPr>
                <w:rStyle w:val="Hyperlink"/>
                <w:rFonts w:ascii="Arial" w:hAnsi="Arial" w:cs="Arial"/>
                <w:b/>
                <w:bCs/>
                <w:noProof/>
                <w:sz w:val="24"/>
                <w:szCs w:val="24"/>
              </w:rPr>
              <w:t>(4)</w:t>
            </w:r>
            <w:r w:rsidRPr="00DB1F11">
              <w:rPr>
                <w:rFonts w:ascii="Arial" w:eastAsiaTheme="minorEastAsia" w:hAnsi="Arial" w:cs="Arial"/>
                <w:noProof/>
                <w:sz w:val="24"/>
                <w:szCs w:val="24"/>
                <w:lang w:val="en-US"/>
              </w:rPr>
              <w:tab/>
            </w:r>
            <w:r w:rsidRPr="00DB1F11">
              <w:rPr>
                <w:rStyle w:val="Hyperlink"/>
                <w:rFonts w:ascii="Arial" w:hAnsi="Arial" w:cs="Arial"/>
                <w:b/>
                <w:bCs/>
                <w:noProof/>
                <w:sz w:val="24"/>
                <w:szCs w:val="24"/>
              </w:rPr>
              <w:t>Viziune, Misiune și Obiective strategice</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_Toc194069779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3</w:t>
            </w:r>
            <w:r w:rsidRPr="00DB1F11">
              <w:rPr>
                <w:rFonts w:ascii="Arial" w:hAnsi="Arial" w:cs="Arial"/>
                <w:noProof/>
                <w:webHidden/>
                <w:sz w:val="24"/>
                <w:szCs w:val="24"/>
              </w:rPr>
              <w:fldChar w:fldCharType="end"/>
            </w:r>
          </w:hyperlink>
        </w:p>
        <w:p w14:paraId="75077D37" w14:textId="77777777" w:rsidR="00CC1B69" w:rsidRPr="00DB1F11" w:rsidRDefault="00CC1B69">
          <w:pPr>
            <w:pStyle w:val="TOC1"/>
            <w:tabs>
              <w:tab w:val="left" w:pos="660"/>
              <w:tab w:val="right" w:leader="dot" w:pos="9016"/>
            </w:tabs>
            <w:rPr>
              <w:rFonts w:ascii="Arial" w:eastAsiaTheme="minorEastAsia" w:hAnsi="Arial" w:cs="Arial"/>
              <w:noProof/>
              <w:sz w:val="24"/>
              <w:szCs w:val="24"/>
              <w:lang w:val="en-US"/>
            </w:rPr>
          </w:pPr>
          <w:hyperlink w:anchor="_Toc194069780" w:history="1">
            <w:r w:rsidRPr="00DB1F11">
              <w:rPr>
                <w:rStyle w:val="Hyperlink"/>
                <w:rFonts w:ascii="Arial" w:hAnsi="Arial" w:cs="Arial"/>
                <w:b/>
                <w:bCs/>
                <w:noProof/>
                <w:sz w:val="24"/>
                <w:szCs w:val="24"/>
              </w:rPr>
              <w:t>(5)</w:t>
            </w:r>
            <w:r w:rsidRPr="00DB1F11">
              <w:rPr>
                <w:rFonts w:ascii="Arial" w:eastAsiaTheme="minorEastAsia" w:hAnsi="Arial" w:cs="Arial"/>
                <w:noProof/>
                <w:sz w:val="24"/>
                <w:szCs w:val="24"/>
                <w:lang w:val="en-US"/>
              </w:rPr>
              <w:tab/>
            </w:r>
            <w:r w:rsidRPr="00DB1F11">
              <w:rPr>
                <w:rStyle w:val="Hyperlink"/>
                <w:rFonts w:ascii="Arial" w:hAnsi="Arial" w:cs="Arial"/>
                <w:b/>
                <w:bCs/>
                <w:noProof/>
                <w:sz w:val="24"/>
                <w:szCs w:val="24"/>
              </w:rPr>
              <w:t>Implicarea/Sprijinul/Angajamentul autorității publice tutelare</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_Toc194069780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4</w:t>
            </w:r>
            <w:r w:rsidRPr="00DB1F11">
              <w:rPr>
                <w:rFonts w:ascii="Arial" w:hAnsi="Arial" w:cs="Arial"/>
                <w:noProof/>
                <w:webHidden/>
                <w:sz w:val="24"/>
                <w:szCs w:val="24"/>
              </w:rPr>
              <w:fldChar w:fldCharType="end"/>
            </w:r>
          </w:hyperlink>
        </w:p>
        <w:p w14:paraId="3B5BAAA1" w14:textId="77777777" w:rsidR="00CC1B69" w:rsidRPr="00DB1F11" w:rsidRDefault="00CC1B69">
          <w:pPr>
            <w:pStyle w:val="TOC1"/>
            <w:tabs>
              <w:tab w:val="left" w:pos="660"/>
              <w:tab w:val="right" w:leader="dot" w:pos="9016"/>
            </w:tabs>
            <w:rPr>
              <w:rFonts w:ascii="Arial" w:eastAsiaTheme="minorEastAsia" w:hAnsi="Arial" w:cs="Arial"/>
              <w:noProof/>
              <w:sz w:val="24"/>
              <w:szCs w:val="24"/>
              <w:lang w:val="en-US"/>
            </w:rPr>
          </w:pPr>
          <w:hyperlink w:anchor="_Toc194069781" w:history="1">
            <w:r w:rsidRPr="00DB1F11">
              <w:rPr>
                <w:rStyle w:val="Hyperlink"/>
                <w:rFonts w:ascii="Arial" w:hAnsi="Arial" w:cs="Arial"/>
                <w:b/>
                <w:bCs/>
                <w:noProof/>
                <w:sz w:val="24"/>
                <w:szCs w:val="24"/>
              </w:rPr>
              <w:t>(6)</w:t>
            </w:r>
            <w:r w:rsidRPr="00DB1F11">
              <w:rPr>
                <w:rFonts w:ascii="Arial" w:eastAsiaTheme="minorEastAsia" w:hAnsi="Arial" w:cs="Arial"/>
                <w:noProof/>
                <w:sz w:val="24"/>
                <w:szCs w:val="24"/>
                <w:lang w:val="en-US"/>
              </w:rPr>
              <w:tab/>
            </w:r>
            <w:r w:rsidRPr="00DB1F11">
              <w:rPr>
                <w:rStyle w:val="Hyperlink"/>
                <w:rFonts w:ascii="Arial" w:hAnsi="Arial" w:cs="Arial"/>
                <w:b/>
                <w:bCs/>
                <w:noProof/>
                <w:sz w:val="24"/>
                <w:szCs w:val="24"/>
              </w:rPr>
              <w:t>Așteptările acționarilor</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_Toc194069781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5</w:t>
            </w:r>
            <w:r w:rsidRPr="00DB1F11">
              <w:rPr>
                <w:rFonts w:ascii="Arial" w:hAnsi="Arial" w:cs="Arial"/>
                <w:noProof/>
                <w:webHidden/>
                <w:sz w:val="24"/>
                <w:szCs w:val="24"/>
              </w:rPr>
              <w:fldChar w:fldCharType="end"/>
            </w:r>
          </w:hyperlink>
        </w:p>
        <w:p w14:paraId="46ADC1DF" w14:textId="77777777" w:rsidR="00CC1B69" w:rsidRPr="00DB1F11" w:rsidRDefault="00CC1B69">
          <w:pPr>
            <w:pStyle w:val="TOC2"/>
            <w:tabs>
              <w:tab w:val="right" w:leader="dot" w:pos="9016"/>
            </w:tabs>
            <w:rPr>
              <w:rFonts w:ascii="Arial" w:eastAsiaTheme="minorEastAsia" w:hAnsi="Arial" w:cs="Arial"/>
              <w:noProof/>
              <w:sz w:val="24"/>
              <w:szCs w:val="24"/>
              <w:lang w:val="en-US"/>
            </w:rPr>
          </w:pPr>
          <w:hyperlink w:anchor="_Toc194069782" w:history="1">
            <w:r w:rsidRPr="00DB1F11">
              <w:rPr>
                <w:rStyle w:val="Hyperlink"/>
                <w:rFonts w:ascii="Arial" w:hAnsi="Arial" w:cs="Arial"/>
                <w:noProof/>
                <w:sz w:val="24"/>
                <w:szCs w:val="24"/>
              </w:rPr>
              <w:t>5.1 Așteptări privind performanța operațională întreprinderii publice</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_Toc194069782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5</w:t>
            </w:r>
            <w:r w:rsidRPr="00DB1F11">
              <w:rPr>
                <w:rFonts w:ascii="Arial" w:hAnsi="Arial" w:cs="Arial"/>
                <w:noProof/>
                <w:webHidden/>
                <w:sz w:val="24"/>
                <w:szCs w:val="24"/>
              </w:rPr>
              <w:fldChar w:fldCharType="end"/>
            </w:r>
          </w:hyperlink>
        </w:p>
        <w:p w14:paraId="12F36A9F" w14:textId="77777777" w:rsidR="00CC1B69" w:rsidRPr="00DB1F11" w:rsidRDefault="00CC1B69">
          <w:pPr>
            <w:pStyle w:val="TOC2"/>
            <w:tabs>
              <w:tab w:val="right" w:leader="dot" w:pos="9016"/>
            </w:tabs>
            <w:rPr>
              <w:rFonts w:ascii="Arial" w:eastAsiaTheme="minorEastAsia" w:hAnsi="Arial" w:cs="Arial"/>
              <w:noProof/>
              <w:sz w:val="24"/>
              <w:szCs w:val="24"/>
              <w:lang w:val="en-US"/>
            </w:rPr>
          </w:pPr>
          <w:hyperlink w:anchor="_Toc194069783" w:history="1">
            <w:r w:rsidRPr="00DB1F11">
              <w:rPr>
                <w:rStyle w:val="Hyperlink"/>
                <w:rFonts w:ascii="Arial" w:hAnsi="Arial" w:cs="Arial"/>
                <w:noProof/>
                <w:sz w:val="24"/>
                <w:szCs w:val="24"/>
              </w:rPr>
              <w:t>5.2 Așteptări privind performanța fianciară a întreprinderii publice</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_Toc194069783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5</w:t>
            </w:r>
            <w:r w:rsidRPr="00DB1F11">
              <w:rPr>
                <w:rFonts w:ascii="Arial" w:hAnsi="Arial" w:cs="Arial"/>
                <w:noProof/>
                <w:webHidden/>
                <w:sz w:val="24"/>
                <w:szCs w:val="24"/>
              </w:rPr>
              <w:fldChar w:fldCharType="end"/>
            </w:r>
          </w:hyperlink>
        </w:p>
        <w:p w14:paraId="1F4E0ABD" w14:textId="77777777" w:rsidR="00CC1B69" w:rsidRPr="00DB1F11" w:rsidRDefault="00CC1B69">
          <w:pPr>
            <w:pStyle w:val="TOC2"/>
            <w:tabs>
              <w:tab w:val="right" w:leader="dot" w:pos="9016"/>
            </w:tabs>
            <w:rPr>
              <w:rFonts w:ascii="Arial" w:eastAsiaTheme="minorEastAsia" w:hAnsi="Arial" w:cs="Arial"/>
              <w:noProof/>
              <w:sz w:val="24"/>
              <w:szCs w:val="24"/>
              <w:lang w:val="en-US"/>
            </w:rPr>
          </w:pPr>
          <w:hyperlink w:anchor="_Toc194069784" w:history="1">
            <w:r w:rsidRPr="00DB1F11">
              <w:rPr>
                <w:rStyle w:val="Hyperlink"/>
                <w:rFonts w:ascii="Arial" w:hAnsi="Arial" w:cs="Arial"/>
                <w:noProof/>
                <w:sz w:val="24"/>
                <w:szCs w:val="24"/>
              </w:rPr>
              <w:t>5.3 Așteptări privind politica de investiții aplicabilă întreprinderii publice</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_Toc194069784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6</w:t>
            </w:r>
            <w:r w:rsidRPr="00DB1F11">
              <w:rPr>
                <w:rFonts w:ascii="Arial" w:hAnsi="Arial" w:cs="Arial"/>
                <w:noProof/>
                <w:webHidden/>
                <w:sz w:val="24"/>
                <w:szCs w:val="24"/>
              </w:rPr>
              <w:fldChar w:fldCharType="end"/>
            </w:r>
          </w:hyperlink>
        </w:p>
        <w:p w14:paraId="0FFEB840" w14:textId="77777777" w:rsidR="00CC1B69" w:rsidRPr="00DB1F11" w:rsidRDefault="00CC1B69">
          <w:pPr>
            <w:pStyle w:val="TOC2"/>
            <w:tabs>
              <w:tab w:val="right" w:leader="dot" w:pos="9016"/>
            </w:tabs>
            <w:rPr>
              <w:rFonts w:ascii="Arial" w:eastAsiaTheme="minorEastAsia" w:hAnsi="Arial" w:cs="Arial"/>
              <w:noProof/>
              <w:sz w:val="24"/>
              <w:szCs w:val="24"/>
              <w:lang w:val="en-US"/>
            </w:rPr>
          </w:pPr>
          <w:hyperlink w:anchor="_Toc194069785" w:history="1">
            <w:r w:rsidRPr="00DB1F11">
              <w:rPr>
                <w:rStyle w:val="Hyperlink"/>
                <w:rFonts w:ascii="Arial" w:hAnsi="Arial" w:cs="Arial"/>
                <w:noProof/>
                <w:sz w:val="24"/>
                <w:szCs w:val="24"/>
              </w:rPr>
              <w:t>5.4 Așteptări privind obiectivele de mediu</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_Toc194069785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7</w:t>
            </w:r>
            <w:r w:rsidRPr="00DB1F11">
              <w:rPr>
                <w:rFonts w:ascii="Arial" w:hAnsi="Arial" w:cs="Arial"/>
                <w:noProof/>
                <w:webHidden/>
                <w:sz w:val="24"/>
                <w:szCs w:val="24"/>
              </w:rPr>
              <w:fldChar w:fldCharType="end"/>
            </w:r>
          </w:hyperlink>
        </w:p>
        <w:p w14:paraId="39EF1C95" w14:textId="77777777" w:rsidR="00CC1B69" w:rsidRPr="00DB1F11" w:rsidRDefault="00CC1B69">
          <w:pPr>
            <w:pStyle w:val="TOC2"/>
            <w:tabs>
              <w:tab w:val="right" w:leader="dot" w:pos="9016"/>
            </w:tabs>
            <w:rPr>
              <w:rFonts w:ascii="Arial" w:eastAsiaTheme="minorEastAsia" w:hAnsi="Arial" w:cs="Arial"/>
              <w:noProof/>
              <w:sz w:val="24"/>
              <w:szCs w:val="24"/>
              <w:lang w:val="en-US"/>
            </w:rPr>
          </w:pPr>
          <w:hyperlink w:anchor="_Toc194069786" w:history="1">
            <w:r w:rsidRPr="00DB1F11">
              <w:rPr>
                <w:rStyle w:val="Hyperlink"/>
                <w:rFonts w:ascii="Arial" w:hAnsi="Arial" w:cs="Arial"/>
                <w:noProof/>
                <w:sz w:val="24"/>
                <w:szCs w:val="24"/>
              </w:rPr>
              <w:t>5.5 Așteptări privind obiectivele referitoare la clienți</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_Toc194069786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7</w:t>
            </w:r>
            <w:r w:rsidRPr="00DB1F11">
              <w:rPr>
                <w:rFonts w:ascii="Arial" w:hAnsi="Arial" w:cs="Arial"/>
                <w:noProof/>
                <w:webHidden/>
                <w:sz w:val="24"/>
                <w:szCs w:val="24"/>
              </w:rPr>
              <w:fldChar w:fldCharType="end"/>
            </w:r>
          </w:hyperlink>
        </w:p>
        <w:p w14:paraId="252855D9" w14:textId="77777777" w:rsidR="00CC1B69" w:rsidRPr="00DB1F11" w:rsidRDefault="00CC1B69">
          <w:pPr>
            <w:pStyle w:val="TOC2"/>
            <w:tabs>
              <w:tab w:val="right" w:leader="dot" w:pos="9016"/>
            </w:tabs>
            <w:rPr>
              <w:rFonts w:ascii="Arial" w:eastAsiaTheme="minorEastAsia" w:hAnsi="Arial" w:cs="Arial"/>
              <w:noProof/>
              <w:sz w:val="24"/>
              <w:szCs w:val="24"/>
              <w:lang w:val="en-US"/>
            </w:rPr>
          </w:pPr>
          <w:hyperlink w:anchor="_Toc194069787" w:history="1">
            <w:r w:rsidRPr="00DB1F11">
              <w:rPr>
                <w:rStyle w:val="Hyperlink"/>
                <w:rFonts w:ascii="Arial" w:hAnsi="Arial" w:cs="Arial"/>
                <w:noProof/>
                <w:sz w:val="24"/>
                <w:szCs w:val="24"/>
              </w:rPr>
              <w:t>5.6 Așteptări privind politica de resurse umane (include categoriile de indicatori referitoare la angajați, crearea de noi locuri de muncă, egalitatea de gen)</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_Toc194069787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8</w:t>
            </w:r>
            <w:r w:rsidRPr="00DB1F11">
              <w:rPr>
                <w:rFonts w:ascii="Arial" w:hAnsi="Arial" w:cs="Arial"/>
                <w:noProof/>
                <w:webHidden/>
                <w:sz w:val="24"/>
                <w:szCs w:val="24"/>
              </w:rPr>
              <w:fldChar w:fldCharType="end"/>
            </w:r>
          </w:hyperlink>
        </w:p>
        <w:p w14:paraId="177237E2" w14:textId="77777777" w:rsidR="00CC1B69" w:rsidRPr="00DB1F11" w:rsidRDefault="00CC1B69">
          <w:pPr>
            <w:pStyle w:val="TOC2"/>
            <w:tabs>
              <w:tab w:val="right" w:leader="dot" w:pos="9016"/>
            </w:tabs>
            <w:rPr>
              <w:rFonts w:ascii="Arial" w:eastAsiaTheme="minorEastAsia" w:hAnsi="Arial" w:cs="Arial"/>
              <w:noProof/>
              <w:sz w:val="24"/>
              <w:szCs w:val="24"/>
              <w:lang w:val="en-US"/>
            </w:rPr>
          </w:pPr>
          <w:hyperlink w:anchor="_Toc194069788" w:history="1">
            <w:r w:rsidRPr="00DB1F11">
              <w:rPr>
                <w:rStyle w:val="Hyperlink"/>
                <w:rFonts w:ascii="Arial" w:hAnsi="Arial" w:cs="Arial"/>
                <w:noProof/>
                <w:sz w:val="24"/>
                <w:szCs w:val="24"/>
              </w:rPr>
              <w:t>5.7 Așteptări privind guvernanța corporativă</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_Toc194069788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8</w:t>
            </w:r>
            <w:r w:rsidRPr="00DB1F11">
              <w:rPr>
                <w:rFonts w:ascii="Arial" w:hAnsi="Arial" w:cs="Arial"/>
                <w:noProof/>
                <w:webHidden/>
                <w:sz w:val="24"/>
                <w:szCs w:val="24"/>
              </w:rPr>
              <w:fldChar w:fldCharType="end"/>
            </w:r>
          </w:hyperlink>
        </w:p>
        <w:p w14:paraId="13D6889C" w14:textId="77777777" w:rsidR="00CC1B69" w:rsidRPr="00DB1F11" w:rsidRDefault="00CC1B69">
          <w:pPr>
            <w:pStyle w:val="TOC2"/>
            <w:tabs>
              <w:tab w:val="right" w:leader="dot" w:pos="9016"/>
            </w:tabs>
            <w:rPr>
              <w:rFonts w:ascii="Arial" w:eastAsiaTheme="minorEastAsia" w:hAnsi="Arial" w:cs="Arial"/>
              <w:noProof/>
              <w:sz w:val="24"/>
              <w:szCs w:val="24"/>
              <w:lang w:val="en-US"/>
            </w:rPr>
          </w:pPr>
          <w:hyperlink w:anchor="_Toc194069789" w:history="1">
            <w:r w:rsidRPr="00DB1F11">
              <w:rPr>
                <w:rStyle w:val="Hyperlink"/>
                <w:rFonts w:ascii="Arial" w:hAnsi="Arial" w:cs="Arial"/>
                <w:noProof/>
                <w:sz w:val="24"/>
                <w:szCs w:val="24"/>
              </w:rPr>
              <w:t>5.8 Așteptări privind politica de dividende/ vărsăminte din profitul net aplicabilă întreprinderii publice</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_Toc194069789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9</w:t>
            </w:r>
            <w:r w:rsidRPr="00DB1F11">
              <w:rPr>
                <w:rFonts w:ascii="Arial" w:hAnsi="Arial" w:cs="Arial"/>
                <w:noProof/>
                <w:webHidden/>
                <w:sz w:val="24"/>
                <w:szCs w:val="24"/>
              </w:rPr>
              <w:fldChar w:fldCharType="end"/>
            </w:r>
          </w:hyperlink>
        </w:p>
        <w:p w14:paraId="2843824B" w14:textId="77777777" w:rsidR="00CC1B69" w:rsidRPr="00DB1F11" w:rsidRDefault="00CC1B69">
          <w:pPr>
            <w:pStyle w:val="TOC2"/>
            <w:tabs>
              <w:tab w:val="right" w:leader="dot" w:pos="9016"/>
            </w:tabs>
            <w:rPr>
              <w:rFonts w:ascii="Arial" w:eastAsiaTheme="minorEastAsia" w:hAnsi="Arial" w:cs="Arial"/>
              <w:noProof/>
              <w:sz w:val="24"/>
              <w:szCs w:val="24"/>
              <w:lang w:val="en-US"/>
            </w:rPr>
          </w:pPr>
          <w:hyperlink w:anchor="_Toc194069790" w:history="1">
            <w:r w:rsidRPr="00DB1F11">
              <w:rPr>
                <w:rStyle w:val="Hyperlink"/>
                <w:rFonts w:ascii="Arial" w:hAnsi="Arial" w:cs="Arial"/>
                <w:noProof/>
                <w:sz w:val="24"/>
                <w:szCs w:val="24"/>
              </w:rPr>
              <w:t>5.9 Așteptări cu privire la comunicarea cu organele de administrare și conducere ale întreprinderii publice</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_Toc194069790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10</w:t>
            </w:r>
            <w:r w:rsidRPr="00DB1F11">
              <w:rPr>
                <w:rFonts w:ascii="Arial" w:hAnsi="Arial" w:cs="Arial"/>
                <w:noProof/>
                <w:webHidden/>
                <w:sz w:val="24"/>
                <w:szCs w:val="24"/>
              </w:rPr>
              <w:fldChar w:fldCharType="end"/>
            </w:r>
          </w:hyperlink>
        </w:p>
        <w:p w14:paraId="40EA44DF" w14:textId="77777777" w:rsidR="00CC1B69" w:rsidRPr="00DB1F11" w:rsidRDefault="00CC1B69">
          <w:pPr>
            <w:pStyle w:val="TOC2"/>
            <w:tabs>
              <w:tab w:val="right" w:leader="dot" w:pos="9016"/>
            </w:tabs>
            <w:rPr>
              <w:rFonts w:ascii="Arial" w:eastAsiaTheme="minorEastAsia" w:hAnsi="Arial" w:cs="Arial"/>
              <w:noProof/>
              <w:sz w:val="24"/>
              <w:szCs w:val="24"/>
              <w:lang w:val="en-US"/>
            </w:rPr>
          </w:pPr>
          <w:hyperlink w:anchor="_Toc194069791" w:history="1">
            <w:r w:rsidRPr="00DB1F11">
              <w:rPr>
                <w:rStyle w:val="Hyperlink"/>
                <w:rFonts w:ascii="Arial" w:hAnsi="Arial" w:cs="Arial"/>
                <w:noProof/>
                <w:sz w:val="24"/>
                <w:szCs w:val="24"/>
              </w:rPr>
              <w:t>5.10 Așteptări privind calitatea și siguranța serviciilor și produselor oferite de întreprinderea publică</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_Toc194069791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10</w:t>
            </w:r>
            <w:r w:rsidRPr="00DB1F11">
              <w:rPr>
                <w:rFonts w:ascii="Arial" w:hAnsi="Arial" w:cs="Arial"/>
                <w:noProof/>
                <w:webHidden/>
                <w:sz w:val="24"/>
                <w:szCs w:val="24"/>
              </w:rPr>
              <w:fldChar w:fldCharType="end"/>
            </w:r>
          </w:hyperlink>
        </w:p>
        <w:p w14:paraId="7660FFBE" w14:textId="77777777" w:rsidR="00CC1B69" w:rsidRPr="00DB1F11" w:rsidRDefault="00CC1B69">
          <w:pPr>
            <w:pStyle w:val="TOC2"/>
            <w:tabs>
              <w:tab w:val="right" w:leader="dot" w:pos="9016"/>
            </w:tabs>
            <w:rPr>
              <w:rFonts w:ascii="Arial" w:eastAsiaTheme="minorEastAsia" w:hAnsi="Arial" w:cs="Arial"/>
              <w:noProof/>
              <w:sz w:val="24"/>
              <w:szCs w:val="24"/>
              <w:lang w:val="en-US"/>
            </w:rPr>
          </w:pPr>
          <w:hyperlink w:anchor="_Toc194069792" w:history="1">
            <w:r w:rsidRPr="00DB1F11">
              <w:rPr>
                <w:rStyle w:val="Hyperlink"/>
                <w:rFonts w:ascii="Arial" w:hAnsi="Arial" w:cs="Arial"/>
                <w:noProof/>
                <w:sz w:val="24"/>
                <w:szCs w:val="24"/>
              </w:rPr>
              <w:t>5.11 Așteptări în domeniul eticii, integrității și guvernanței corporative</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_Toc194069792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10</w:t>
            </w:r>
            <w:r w:rsidRPr="00DB1F11">
              <w:rPr>
                <w:rFonts w:ascii="Arial" w:hAnsi="Arial" w:cs="Arial"/>
                <w:noProof/>
                <w:webHidden/>
                <w:sz w:val="24"/>
                <w:szCs w:val="24"/>
              </w:rPr>
              <w:fldChar w:fldCharType="end"/>
            </w:r>
          </w:hyperlink>
        </w:p>
        <w:p w14:paraId="024008F9" w14:textId="77777777" w:rsidR="00CC1B69" w:rsidRPr="00DB1F11" w:rsidRDefault="00CC1B69">
          <w:pPr>
            <w:pStyle w:val="TOC2"/>
            <w:tabs>
              <w:tab w:val="right" w:leader="dot" w:pos="9016"/>
            </w:tabs>
            <w:rPr>
              <w:rFonts w:ascii="Arial" w:eastAsiaTheme="minorEastAsia" w:hAnsi="Arial" w:cs="Arial"/>
              <w:noProof/>
              <w:sz w:val="24"/>
              <w:szCs w:val="24"/>
              <w:lang w:val="en-US"/>
            </w:rPr>
          </w:pPr>
          <w:hyperlink w:anchor="_Toc194069793" w:history="1">
            <w:r w:rsidRPr="00DB1F11">
              <w:rPr>
                <w:rStyle w:val="Hyperlink"/>
                <w:rFonts w:ascii="Arial" w:hAnsi="Arial" w:cs="Arial"/>
                <w:noProof/>
                <w:sz w:val="24"/>
                <w:szCs w:val="24"/>
              </w:rPr>
              <w:t>5.12 Așteptări privind performanța în domeniul specific activității întreprinderii publice (transport, energie, electricitate, utilități)</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_Toc194069793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10</w:t>
            </w:r>
            <w:r w:rsidRPr="00DB1F11">
              <w:rPr>
                <w:rFonts w:ascii="Arial" w:hAnsi="Arial" w:cs="Arial"/>
                <w:noProof/>
                <w:webHidden/>
                <w:sz w:val="24"/>
                <w:szCs w:val="24"/>
              </w:rPr>
              <w:fldChar w:fldCharType="end"/>
            </w:r>
          </w:hyperlink>
        </w:p>
        <w:p w14:paraId="6DA4F020" w14:textId="77777777" w:rsidR="00CC1B69" w:rsidRPr="00DB1F11" w:rsidRDefault="00CC1B69">
          <w:pPr>
            <w:pStyle w:val="TOC2"/>
            <w:tabs>
              <w:tab w:val="right" w:leader="dot" w:pos="9016"/>
            </w:tabs>
            <w:rPr>
              <w:rFonts w:ascii="Arial" w:eastAsiaTheme="minorEastAsia" w:hAnsi="Arial" w:cs="Arial"/>
              <w:noProof/>
              <w:sz w:val="24"/>
              <w:szCs w:val="24"/>
              <w:lang w:val="en-US"/>
            </w:rPr>
          </w:pPr>
          <w:hyperlink w:anchor="_Toc194069794" w:history="1">
            <w:r w:rsidRPr="00DB1F11">
              <w:rPr>
                <w:rStyle w:val="Hyperlink"/>
                <w:rFonts w:ascii="Arial" w:hAnsi="Arial" w:cs="Arial"/>
                <w:noProof/>
                <w:sz w:val="24"/>
                <w:szCs w:val="24"/>
              </w:rPr>
              <w:t>5.13 Alte așteptări, exemplu: Așteptări referitoare la reducerea creanțelor restante (cu respectarea prevederilor art 12, alin (2), respectiv art 29, alin (11)</w:t>
            </w:r>
            <w:r w:rsidRPr="00DB1F11">
              <w:rPr>
                <w:rFonts w:ascii="Arial" w:hAnsi="Arial" w:cs="Arial"/>
                <w:noProof/>
                <w:webHidden/>
                <w:sz w:val="24"/>
                <w:szCs w:val="24"/>
              </w:rPr>
              <w:tab/>
            </w:r>
            <w:r w:rsidRPr="00DB1F11">
              <w:rPr>
                <w:rFonts w:ascii="Arial" w:hAnsi="Arial" w:cs="Arial"/>
                <w:noProof/>
                <w:webHidden/>
                <w:sz w:val="24"/>
                <w:szCs w:val="24"/>
              </w:rPr>
              <w:fldChar w:fldCharType="begin"/>
            </w:r>
            <w:r w:rsidRPr="00DB1F11">
              <w:rPr>
                <w:rFonts w:ascii="Arial" w:hAnsi="Arial" w:cs="Arial"/>
                <w:noProof/>
                <w:webHidden/>
                <w:sz w:val="24"/>
                <w:szCs w:val="24"/>
              </w:rPr>
              <w:instrText xml:space="preserve"> PAGEREF _Toc194069794 \h </w:instrText>
            </w:r>
            <w:r w:rsidRPr="00DB1F11">
              <w:rPr>
                <w:rFonts w:ascii="Arial" w:hAnsi="Arial" w:cs="Arial"/>
                <w:noProof/>
                <w:webHidden/>
                <w:sz w:val="24"/>
                <w:szCs w:val="24"/>
              </w:rPr>
            </w:r>
            <w:r w:rsidRPr="00DB1F11">
              <w:rPr>
                <w:rFonts w:ascii="Arial" w:hAnsi="Arial" w:cs="Arial"/>
                <w:noProof/>
                <w:webHidden/>
                <w:sz w:val="24"/>
                <w:szCs w:val="24"/>
              </w:rPr>
              <w:fldChar w:fldCharType="separate"/>
            </w:r>
            <w:r w:rsidRPr="00DB1F11">
              <w:rPr>
                <w:rFonts w:ascii="Arial" w:hAnsi="Arial" w:cs="Arial"/>
                <w:noProof/>
                <w:webHidden/>
                <w:sz w:val="24"/>
                <w:szCs w:val="24"/>
              </w:rPr>
              <w:t>10</w:t>
            </w:r>
            <w:r w:rsidRPr="00DB1F11">
              <w:rPr>
                <w:rFonts w:ascii="Arial" w:hAnsi="Arial" w:cs="Arial"/>
                <w:noProof/>
                <w:webHidden/>
                <w:sz w:val="24"/>
                <w:szCs w:val="24"/>
              </w:rPr>
              <w:fldChar w:fldCharType="end"/>
            </w:r>
          </w:hyperlink>
        </w:p>
        <w:p w14:paraId="44872A49" w14:textId="74CEBD3F" w:rsidR="0022752A" w:rsidRPr="00DB1F11" w:rsidRDefault="0022752A" w:rsidP="007850A7">
          <w:pPr>
            <w:jc w:val="both"/>
            <w:rPr>
              <w:rFonts w:ascii="Arial" w:hAnsi="Arial" w:cs="Arial"/>
              <w:sz w:val="24"/>
              <w:szCs w:val="24"/>
            </w:rPr>
          </w:pPr>
          <w:r w:rsidRPr="00DB1F11">
            <w:rPr>
              <w:rFonts w:ascii="Arial" w:hAnsi="Arial" w:cs="Arial"/>
              <w:b/>
              <w:bCs/>
              <w:noProof/>
              <w:sz w:val="24"/>
              <w:szCs w:val="24"/>
            </w:rPr>
            <w:fldChar w:fldCharType="end"/>
          </w:r>
        </w:p>
      </w:sdtContent>
    </w:sdt>
    <w:p w14:paraId="06C339AE" w14:textId="11FCC70E" w:rsidR="00916B06" w:rsidRPr="00DB1F11" w:rsidRDefault="00916B06" w:rsidP="007850A7">
      <w:pPr>
        <w:jc w:val="both"/>
        <w:rPr>
          <w:rFonts w:ascii="Arial" w:hAnsi="Arial" w:cs="Arial"/>
          <w:sz w:val="24"/>
          <w:szCs w:val="24"/>
        </w:rPr>
      </w:pPr>
      <w:r w:rsidRPr="00DB1F11">
        <w:rPr>
          <w:rFonts w:ascii="Arial" w:hAnsi="Arial" w:cs="Arial"/>
          <w:sz w:val="24"/>
          <w:szCs w:val="24"/>
        </w:rPr>
        <w:br w:type="page"/>
      </w:r>
    </w:p>
    <w:p w14:paraId="2EB6D9B2" w14:textId="1B00A96B" w:rsidR="00AC415E" w:rsidRPr="00DB1F11" w:rsidRDefault="00C14EB5" w:rsidP="00C14EB5">
      <w:pPr>
        <w:pStyle w:val="Heading1"/>
        <w:numPr>
          <w:ilvl w:val="0"/>
          <w:numId w:val="1"/>
        </w:numPr>
        <w:ind w:left="0" w:firstLine="0"/>
        <w:jc w:val="both"/>
        <w:rPr>
          <w:rFonts w:ascii="Arial" w:hAnsi="Arial" w:cs="Arial"/>
          <w:b/>
          <w:bCs/>
          <w:sz w:val="24"/>
          <w:szCs w:val="24"/>
        </w:rPr>
      </w:pPr>
      <w:bookmarkStart w:id="0" w:name="_Toc194069776"/>
      <w:r w:rsidRPr="00DB1F11">
        <w:rPr>
          <w:rFonts w:ascii="Arial" w:hAnsi="Arial" w:cs="Arial"/>
          <w:b/>
          <w:bCs/>
          <w:sz w:val="24"/>
          <w:szCs w:val="24"/>
        </w:rPr>
        <w:lastRenderedPageBreak/>
        <w:t>P</w:t>
      </w:r>
      <w:r w:rsidR="00931986" w:rsidRPr="00DB1F11">
        <w:rPr>
          <w:rFonts w:ascii="Arial" w:hAnsi="Arial" w:cs="Arial"/>
          <w:b/>
          <w:bCs/>
          <w:sz w:val="24"/>
          <w:szCs w:val="24"/>
        </w:rPr>
        <w:t>rezentare generală</w:t>
      </w:r>
      <w:bookmarkEnd w:id="0"/>
    </w:p>
    <w:p w14:paraId="19065121" w14:textId="77777777" w:rsidR="00931986" w:rsidRPr="00DB1F11" w:rsidRDefault="00931986" w:rsidP="00931986">
      <w:pPr>
        <w:rPr>
          <w:rFonts w:ascii="Arial" w:hAnsi="Arial" w:cs="Arial"/>
          <w:sz w:val="24"/>
          <w:szCs w:val="24"/>
        </w:rPr>
      </w:pPr>
    </w:p>
    <w:p w14:paraId="37CA4015" w14:textId="38345CB2" w:rsidR="00AC415E" w:rsidRPr="00DB1F11" w:rsidRDefault="00AC415E" w:rsidP="000B5742">
      <w:pPr>
        <w:spacing w:after="0"/>
        <w:jc w:val="both"/>
        <w:rPr>
          <w:rFonts w:ascii="Arial" w:hAnsi="Arial" w:cs="Arial"/>
          <w:sz w:val="24"/>
          <w:szCs w:val="24"/>
        </w:rPr>
      </w:pPr>
      <w:r w:rsidRPr="00DB1F11">
        <w:rPr>
          <w:rFonts w:ascii="Arial" w:hAnsi="Arial" w:cs="Arial"/>
          <w:sz w:val="24"/>
          <w:szCs w:val="24"/>
        </w:rPr>
        <w:t>1.1</w:t>
      </w:r>
      <w:r w:rsidRPr="00DB1F11">
        <w:rPr>
          <w:rFonts w:ascii="Arial" w:hAnsi="Arial" w:cs="Arial"/>
          <w:sz w:val="24"/>
          <w:szCs w:val="24"/>
        </w:rPr>
        <w:tab/>
      </w:r>
      <w:r w:rsidR="00A04719" w:rsidRPr="00DB1F11">
        <w:rPr>
          <w:rFonts w:ascii="Arial" w:hAnsi="Arial" w:cs="Arial"/>
          <w:sz w:val="24"/>
          <w:szCs w:val="24"/>
        </w:rPr>
        <w:t>Informații generale privind Societatea Gosp-</w:t>
      </w:r>
      <w:r w:rsidR="004B7D9C" w:rsidRPr="00DB1F11">
        <w:rPr>
          <w:rFonts w:ascii="Arial" w:hAnsi="Arial" w:cs="Arial"/>
          <w:sz w:val="24"/>
          <w:szCs w:val="24"/>
        </w:rPr>
        <w:t>C</w:t>
      </w:r>
      <w:r w:rsidR="00A04719" w:rsidRPr="00DB1F11">
        <w:rPr>
          <w:rFonts w:ascii="Arial" w:hAnsi="Arial" w:cs="Arial"/>
          <w:sz w:val="24"/>
          <w:szCs w:val="24"/>
        </w:rPr>
        <w:t>om SRL, denumită în continuare Societatea, a fost înființată în anul 1996 prin reorganizarea fostei R.A.G.C.L.T.</w:t>
      </w:r>
    </w:p>
    <w:p w14:paraId="617F688D" w14:textId="7BD49687" w:rsidR="00A04719" w:rsidRPr="00DB1F11" w:rsidRDefault="00A04719" w:rsidP="000B5742">
      <w:pPr>
        <w:spacing w:after="0"/>
        <w:jc w:val="both"/>
        <w:rPr>
          <w:rFonts w:ascii="Arial" w:hAnsi="Arial" w:cs="Arial"/>
          <w:sz w:val="24"/>
          <w:szCs w:val="24"/>
        </w:rPr>
      </w:pPr>
      <w:r w:rsidRPr="00DB1F11">
        <w:rPr>
          <w:rFonts w:ascii="Arial" w:hAnsi="Arial" w:cs="Arial"/>
          <w:sz w:val="24"/>
          <w:szCs w:val="24"/>
        </w:rPr>
        <w:t>Societatea are ca principal obiect de activita</w:t>
      </w:r>
      <w:r w:rsidR="000B5742" w:rsidRPr="00DB1F11">
        <w:rPr>
          <w:rFonts w:ascii="Arial" w:hAnsi="Arial" w:cs="Arial"/>
          <w:sz w:val="24"/>
          <w:szCs w:val="24"/>
        </w:rPr>
        <w:t>t</w:t>
      </w:r>
      <w:r w:rsidRPr="00DB1F11">
        <w:rPr>
          <w:rFonts w:ascii="Arial" w:hAnsi="Arial" w:cs="Arial"/>
          <w:sz w:val="24"/>
          <w:szCs w:val="24"/>
        </w:rPr>
        <w:t>e</w:t>
      </w:r>
      <w:r w:rsidR="000B5742" w:rsidRPr="00DB1F11">
        <w:rPr>
          <w:rFonts w:ascii="Arial" w:hAnsi="Arial" w:cs="Arial"/>
          <w:sz w:val="24"/>
          <w:szCs w:val="24"/>
        </w:rPr>
        <w:t>a de</w:t>
      </w:r>
      <w:r w:rsidRPr="00DB1F11">
        <w:rPr>
          <w:rFonts w:ascii="Arial" w:hAnsi="Arial" w:cs="Arial"/>
          <w:sz w:val="24"/>
          <w:szCs w:val="24"/>
        </w:rPr>
        <w:t xml:space="preserve"> salubrizar</w:t>
      </w:r>
      <w:r w:rsidR="000B5742" w:rsidRPr="00DB1F11">
        <w:rPr>
          <w:rFonts w:ascii="Arial" w:hAnsi="Arial" w:cs="Arial"/>
          <w:sz w:val="24"/>
          <w:szCs w:val="24"/>
        </w:rPr>
        <w:t>e</w:t>
      </w:r>
      <w:r w:rsidRPr="00DB1F11">
        <w:rPr>
          <w:rFonts w:ascii="Arial" w:hAnsi="Arial" w:cs="Arial"/>
          <w:sz w:val="24"/>
          <w:szCs w:val="24"/>
        </w:rPr>
        <w:t xml:space="preserve"> localităților, respectiv colectarea și transportul deșeurilor municipale</w:t>
      </w:r>
      <w:r w:rsidR="000B5742" w:rsidRPr="00DB1F11">
        <w:rPr>
          <w:rFonts w:ascii="Arial" w:hAnsi="Arial" w:cs="Arial"/>
          <w:sz w:val="24"/>
          <w:szCs w:val="24"/>
        </w:rPr>
        <w:t>,</w:t>
      </w:r>
      <w:r w:rsidR="000B5742" w:rsidRPr="00DB1F11">
        <w:rPr>
          <w:rFonts w:ascii="Arial" w:eastAsia="Times New Roman" w:hAnsi="Arial" w:cs="Arial"/>
          <w:sz w:val="24"/>
          <w:szCs w:val="24"/>
        </w:rPr>
        <w:t xml:space="preserve"> </w:t>
      </w:r>
      <w:r w:rsidR="000B5742" w:rsidRPr="00DB1F11">
        <w:rPr>
          <w:rFonts w:ascii="Arial" w:eastAsia="Times New Roman" w:hAnsi="Arial" w:cs="Arial"/>
          <w:color w:val="7030A0"/>
          <w:sz w:val="24"/>
          <w:szCs w:val="24"/>
        </w:rPr>
        <w:t>măturatul, spălatul, stropirea căilor publice</w:t>
      </w:r>
      <w:r w:rsidRPr="00DB1F11">
        <w:rPr>
          <w:rFonts w:ascii="Arial" w:hAnsi="Arial" w:cs="Arial"/>
          <w:sz w:val="24"/>
          <w:szCs w:val="24"/>
        </w:rPr>
        <w:t>.</w:t>
      </w:r>
    </w:p>
    <w:p w14:paraId="5BA86EED" w14:textId="77777777" w:rsidR="00D61DC3" w:rsidRPr="00DB1F11" w:rsidRDefault="00D61DC3" w:rsidP="00D61DC3">
      <w:pPr>
        <w:spacing w:after="0"/>
        <w:jc w:val="both"/>
        <w:rPr>
          <w:rFonts w:ascii="Arial" w:hAnsi="Arial" w:cs="Arial"/>
          <w:sz w:val="24"/>
          <w:szCs w:val="24"/>
        </w:rPr>
      </w:pPr>
    </w:p>
    <w:p w14:paraId="32208F8E" w14:textId="77777777" w:rsidR="00917A02" w:rsidRPr="00DB1F11" w:rsidRDefault="00AC415E" w:rsidP="00917A02">
      <w:pPr>
        <w:spacing w:after="0"/>
        <w:jc w:val="both"/>
        <w:rPr>
          <w:rFonts w:ascii="Arial" w:hAnsi="Arial" w:cs="Arial"/>
          <w:sz w:val="24"/>
          <w:szCs w:val="24"/>
        </w:rPr>
      </w:pPr>
      <w:r w:rsidRPr="00DB1F11">
        <w:rPr>
          <w:rFonts w:ascii="Arial" w:hAnsi="Arial" w:cs="Arial"/>
          <w:sz w:val="24"/>
          <w:szCs w:val="24"/>
        </w:rPr>
        <w:t>1.2</w:t>
      </w:r>
      <w:r w:rsidRPr="00DB1F11">
        <w:rPr>
          <w:rFonts w:ascii="Arial" w:hAnsi="Arial" w:cs="Arial"/>
          <w:sz w:val="24"/>
          <w:szCs w:val="24"/>
        </w:rPr>
        <w:tab/>
        <w:t xml:space="preserve"> </w:t>
      </w:r>
      <w:r w:rsidR="00917A02" w:rsidRPr="00DB1F11">
        <w:rPr>
          <w:rFonts w:ascii="Arial" w:hAnsi="Arial" w:cs="Arial"/>
          <w:sz w:val="24"/>
          <w:szCs w:val="24"/>
        </w:rPr>
        <w:t>Forma juridică este societate cu răspundere limitată, având ca Asociați Consiliul Local al Municipiului Târgu Secuiesc, UAT Comuna Cernat și UAT Comuna Estelnic.</w:t>
      </w:r>
    </w:p>
    <w:p w14:paraId="26301088" w14:textId="643C3536" w:rsidR="00917A02" w:rsidRPr="00DB1F11" w:rsidRDefault="00917A02" w:rsidP="00917A02">
      <w:pPr>
        <w:spacing w:after="0"/>
        <w:jc w:val="both"/>
        <w:rPr>
          <w:rFonts w:ascii="Arial" w:hAnsi="Arial" w:cs="Arial"/>
          <w:sz w:val="24"/>
          <w:szCs w:val="24"/>
        </w:rPr>
      </w:pPr>
      <w:r w:rsidRPr="00DB1F11">
        <w:rPr>
          <w:rFonts w:ascii="Arial" w:hAnsi="Arial" w:cs="Arial"/>
          <w:sz w:val="24"/>
          <w:szCs w:val="24"/>
        </w:rPr>
        <w:t xml:space="preserve">Până la </w:t>
      </w:r>
      <w:r w:rsidR="002D0207" w:rsidRPr="00DB1F11">
        <w:rPr>
          <w:rFonts w:ascii="Arial" w:hAnsi="Arial" w:cs="Arial"/>
          <w:sz w:val="24"/>
          <w:szCs w:val="24"/>
        </w:rPr>
        <w:t xml:space="preserve">data de </w:t>
      </w:r>
      <w:r w:rsidRPr="00DB1F11">
        <w:rPr>
          <w:rFonts w:ascii="Arial" w:hAnsi="Arial" w:cs="Arial"/>
          <w:sz w:val="24"/>
          <w:szCs w:val="24"/>
        </w:rPr>
        <w:t>28 septembrie 1995 societatea a funcționat ca Regie Autonomă. De la data de mai sus prin Hotărârea Consiliului Local nr. 38/1995 s-a transformat în societate comerciala cu răspundere limitată, forma juridică în care funcționează și la ora actuală.</w:t>
      </w:r>
    </w:p>
    <w:p w14:paraId="7F552528" w14:textId="77777777" w:rsidR="000B5742" w:rsidRPr="00DB1F11" w:rsidRDefault="000B5742" w:rsidP="000B5742">
      <w:pPr>
        <w:spacing w:after="160"/>
        <w:ind w:firstLine="720"/>
        <w:jc w:val="both"/>
        <w:rPr>
          <w:rFonts w:ascii="Arial" w:eastAsia="Times New Roman" w:hAnsi="Arial" w:cs="Arial"/>
          <w:sz w:val="24"/>
          <w:szCs w:val="24"/>
        </w:rPr>
      </w:pPr>
    </w:p>
    <w:p w14:paraId="028734E5" w14:textId="13C81EE0" w:rsidR="000B5742" w:rsidRPr="00DB1F11" w:rsidRDefault="000B5742" w:rsidP="000B5742">
      <w:pPr>
        <w:spacing w:after="160"/>
        <w:ind w:firstLine="720"/>
        <w:jc w:val="both"/>
        <w:rPr>
          <w:rFonts w:ascii="Arial" w:eastAsia="Times New Roman" w:hAnsi="Arial" w:cs="Arial"/>
          <w:color w:val="7030A0"/>
          <w:sz w:val="24"/>
          <w:szCs w:val="24"/>
        </w:rPr>
      </w:pPr>
      <w:r w:rsidRPr="00DB1F11">
        <w:rPr>
          <w:rFonts w:ascii="Arial" w:eastAsia="Times New Roman" w:hAnsi="Arial" w:cs="Arial"/>
          <w:color w:val="7030A0"/>
          <w:sz w:val="24"/>
          <w:szCs w:val="24"/>
        </w:rPr>
        <w:t>Societatea se încadrează în categoria societăților din sfera serviciilor publice. Societatea operează într-o piață concurențială ceea ce presupune adoptarea de către Consiliul de administrație a unui plan de administrare care să urmărească creșterea competitivității, a profitabilității, îmbunătățirea calității activelor și a indicatorilor de risc.</w:t>
      </w:r>
    </w:p>
    <w:p w14:paraId="2858656D" w14:textId="1CF6F1FF" w:rsidR="00D61DC3" w:rsidRPr="00DB1F11" w:rsidRDefault="00D61DC3" w:rsidP="00917A02">
      <w:pPr>
        <w:spacing w:after="0"/>
        <w:jc w:val="both"/>
        <w:rPr>
          <w:rFonts w:ascii="Arial" w:hAnsi="Arial" w:cs="Arial"/>
          <w:sz w:val="24"/>
          <w:szCs w:val="24"/>
        </w:rPr>
      </w:pPr>
    </w:p>
    <w:p w14:paraId="2AD83E2E" w14:textId="4424E857" w:rsidR="00AC415E" w:rsidRPr="00DB1F11" w:rsidRDefault="00AC415E" w:rsidP="00D61DC3">
      <w:pPr>
        <w:spacing w:after="0"/>
        <w:jc w:val="both"/>
        <w:rPr>
          <w:rFonts w:ascii="Arial" w:hAnsi="Arial" w:cs="Arial"/>
          <w:sz w:val="24"/>
          <w:szCs w:val="24"/>
        </w:rPr>
      </w:pPr>
      <w:r w:rsidRPr="00DB1F11">
        <w:rPr>
          <w:rFonts w:ascii="Arial" w:hAnsi="Arial" w:cs="Arial"/>
          <w:sz w:val="24"/>
          <w:szCs w:val="24"/>
        </w:rPr>
        <w:t>1.3</w:t>
      </w:r>
      <w:r w:rsidR="00D61DC3" w:rsidRPr="00DB1F11">
        <w:rPr>
          <w:rFonts w:ascii="Arial" w:hAnsi="Arial" w:cs="Arial"/>
          <w:sz w:val="24"/>
          <w:szCs w:val="24"/>
        </w:rPr>
        <w:tab/>
        <w:t>Structur</w:t>
      </w:r>
      <w:r w:rsidR="009F093F" w:rsidRPr="00DB1F11">
        <w:rPr>
          <w:rFonts w:ascii="Arial" w:hAnsi="Arial" w:cs="Arial"/>
          <w:sz w:val="24"/>
          <w:szCs w:val="24"/>
        </w:rPr>
        <w:t>a</w:t>
      </w:r>
      <w:r w:rsidR="00D61DC3" w:rsidRPr="00DB1F11">
        <w:rPr>
          <w:rFonts w:ascii="Arial" w:hAnsi="Arial" w:cs="Arial"/>
          <w:sz w:val="24"/>
          <w:szCs w:val="24"/>
        </w:rPr>
        <w:t xml:space="preserve"> capitalului: propri</w:t>
      </w:r>
      <w:r w:rsidR="00905A28" w:rsidRPr="00DB1F11">
        <w:rPr>
          <w:rFonts w:ascii="Arial" w:hAnsi="Arial" w:cs="Arial"/>
          <w:sz w:val="24"/>
          <w:szCs w:val="24"/>
        </w:rPr>
        <w:t>i</w:t>
      </w:r>
      <w:r w:rsidR="00D61DC3" w:rsidRPr="00DB1F11">
        <w:rPr>
          <w:rFonts w:ascii="Arial" w:hAnsi="Arial" w:cs="Arial"/>
          <w:sz w:val="24"/>
          <w:szCs w:val="24"/>
        </w:rPr>
        <w:t xml:space="preserve"> 100%.</w:t>
      </w:r>
    </w:p>
    <w:p w14:paraId="59430010" w14:textId="27676D92" w:rsidR="009F093F" w:rsidRPr="00DB1F11" w:rsidRDefault="009F093F" w:rsidP="00D61DC3">
      <w:pPr>
        <w:spacing w:after="0"/>
        <w:jc w:val="both"/>
        <w:rPr>
          <w:rFonts w:ascii="Arial" w:hAnsi="Arial" w:cs="Arial"/>
          <w:sz w:val="24"/>
          <w:szCs w:val="24"/>
        </w:rPr>
      </w:pPr>
      <w:r w:rsidRPr="00DB1F11">
        <w:rPr>
          <w:rFonts w:ascii="Arial" w:hAnsi="Arial" w:cs="Arial"/>
          <w:sz w:val="24"/>
          <w:szCs w:val="24"/>
        </w:rPr>
        <w:t>Valoarea capitalulu</w:t>
      </w:r>
      <w:r w:rsidR="00AB37E3" w:rsidRPr="00DB1F11">
        <w:rPr>
          <w:rFonts w:ascii="Arial" w:hAnsi="Arial" w:cs="Arial"/>
          <w:sz w:val="24"/>
          <w:szCs w:val="24"/>
        </w:rPr>
        <w:t>i</w:t>
      </w:r>
      <w:r w:rsidRPr="00DB1F11">
        <w:rPr>
          <w:rFonts w:ascii="Arial" w:hAnsi="Arial" w:cs="Arial"/>
          <w:sz w:val="24"/>
          <w:szCs w:val="24"/>
        </w:rPr>
        <w:t xml:space="preserve"> social subscris și vărsat este </w:t>
      </w:r>
      <w:r w:rsidRPr="00DB1F11">
        <w:rPr>
          <w:rFonts w:ascii="Arial" w:hAnsi="Arial" w:cs="Arial"/>
          <w:b/>
          <w:bCs/>
          <w:sz w:val="24"/>
          <w:szCs w:val="24"/>
        </w:rPr>
        <w:t>de 1.09</w:t>
      </w:r>
      <w:r w:rsidR="00CB23F5" w:rsidRPr="00DB1F11">
        <w:rPr>
          <w:rFonts w:ascii="Arial" w:hAnsi="Arial" w:cs="Arial"/>
          <w:b/>
          <w:bCs/>
          <w:sz w:val="24"/>
          <w:szCs w:val="24"/>
        </w:rPr>
        <w:t>5</w:t>
      </w:r>
      <w:r w:rsidRPr="00DB1F11">
        <w:rPr>
          <w:rFonts w:ascii="Arial" w:hAnsi="Arial" w:cs="Arial"/>
          <w:b/>
          <w:bCs/>
          <w:sz w:val="24"/>
          <w:szCs w:val="24"/>
        </w:rPr>
        <w:t>.1</w:t>
      </w:r>
      <w:r w:rsidR="00CB23F5" w:rsidRPr="00DB1F11">
        <w:rPr>
          <w:rFonts w:ascii="Arial" w:hAnsi="Arial" w:cs="Arial"/>
          <w:b/>
          <w:bCs/>
          <w:sz w:val="24"/>
          <w:szCs w:val="24"/>
        </w:rPr>
        <w:t>86</w:t>
      </w:r>
      <w:r w:rsidRPr="00DB1F11">
        <w:rPr>
          <w:rFonts w:ascii="Arial" w:hAnsi="Arial" w:cs="Arial"/>
          <w:b/>
          <w:bCs/>
          <w:sz w:val="24"/>
          <w:szCs w:val="24"/>
        </w:rPr>
        <w:t>,00 lei</w:t>
      </w:r>
      <w:r w:rsidRPr="00DB1F11">
        <w:rPr>
          <w:rFonts w:ascii="Arial" w:hAnsi="Arial" w:cs="Arial"/>
          <w:sz w:val="24"/>
          <w:szCs w:val="24"/>
        </w:rPr>
        <w:t>. Capital</w:t>
      </w:r>
      <w:r w:rsidR="008E4654" w:rsidRPr="00DB1F11">
        <w:rPr>
          <w:rFonts w:ascii="Arial" w:hAnsi="Arial" w:cs="Arial"/>
          <w:sz w:val="24"/>
          <w:szCs w:val="24"/>
        </w:rPr>
        <w:t>ul</w:t>
      </w:r>
      <w:r w:rsidRPr="00DB1F11">
        <w:rPr>
          <w:rFonts w:ascii="Arial" w:hAnsi="Arial" w:cs="Arial"/>
          <w:sz w:val="24"/>
          <w:szCs w:val="24"/>
        </w:rPr>
        <w:t xml:space="preserve"> social se divide în 1002 părți sociale. Deținătorul părților sociale este în proporție de </w:t>
      </w:r>
      <w:r w:rsidRPr="00DB1F11">
        <w:rPr>
          <w:rFonts w:ascii="Arial" w:hAnsi="Arial" w:cs="Arial"/>
          <w:b/>
          <w:bCs/>
          <w:sz w:val="24"/>
          <w:szCs w:val="24"/>
        </w:rPr>
        <w:t>99,8</w:t>
      </w:r>
      <w:r w:rsidR="00AB37E3" w:rsidRPr="00DB1F11">
        <w:rPr>
          <w:rFonts w:ascii="Arial" w:hAnsi="Arial" w:cs="Arial"/>
          <w:b/>
          <w:bCs/>
          <w:sz w:val="24"/>
          <w:szCs w:val="24"/>
        </w:rPr>
        <w:t>0</w:t>
      </w:r>
      <w:r w:rsidRPr="00DB1F11">
        <w:rPr>
          <w:rFonts w:ascii="Arial" w:hAnsi="Arial" w:cs="Arial"/>
          <w:b/>
          <w:bCs/>
          <w:sz w:val="24"/>
          <w:szCs w:val="24"/>
        </w:rPr>
        <w:t>% de asociatul Consiliul Local al Municipiului Tg. Secuiesc</w:t>
      </w:r>
      <w:r w:rsidRPr="00DB1F11">
        <w:rPr>
          <w:rFonts w:ascii="Arial" w:hAnsi="Arial" w:cs="Arial"/>
          <w:sz w:val="24"/>
          <w:szCs w:val="24"/>
        </w:rPr>
        <w:t xml:space="preserve">, </w:t>
      </w:r>
      <w:r w:rsidR="00905A28" w:rsidRPr="00DB1F11">
        <w:rPr>
          <w:rFonts w:ascii="Arial" w:hAnsi="Arial" w:cs="Arial"/>
          <w:sz w:val="24"/>
          <w:szCs w:val="24"/>
        </w:rPr>
        <w:t>î</w:t>
      </w:r>
      <w:r w:rsidRPr="00DB1F11">
        <w:rPr>
          <w:rFonts w:ascii="Arial" w:hAnsi="Arial" w:cs="Arial"/>
          <w:sz w:val="24"/>
          <w:szCs w:val="24"/>
        </w:rPr>
        <w:t>n propor</w:t>
      </w:r>
      <w:r w:rsidR="00905A28" w:rsidRPr="00DB1F11">
        <w:rPr>
          <w:rFonts w:ascii="Arial" w:hAnsi="Arial" w:cs="Arial"/>
          <w:sz w:val="24"/>
          <w:szCs w:val="24"/>
        </w:rPr>
        <w:t>ț</w:t>
      </w:r>
      <w:r w:rsidRPr="00DB1F11">
        <w:rPr>
          <w:rFonts w:ascii="Arial" w:hAnsi="Arial" w:cs="Arial"/>
          <w:sz w:val="24"/>
          <w:szCs w:val="24"/>
        </w:rPr>
        <w:t>ie de c</w:t>
      </w:r>
      <w:r w:rsidR="00905A28" w:rsidRPr="00DB1F11">
        <w:rPr>
          <w:rFonts w:ascii="Arial" w:hAnsi="Arial" w:cs="Arial"/>
          <w:sz w:val="24"/>
          <w:szCs w:val="24"/>
        </w:rPr>
        <w:t>â</w:t>
      </w:r>
      <w:r w:rsidRPr="00DB1F11">
        <w:rPr>
          <w:rFonts w:ascii="Arial" w:hAnsi="Arial" w:cs="Arial"/>
          <w:sz w:val="24"/>
          <w:szCs w:val="24"/>
        </w:rPr>
        <w:t xml:space="preserve">te 0.1% asociatul Comuna </w:t>
      </w:r>
      <w:r w:rsidR="00905A28" w:rsidRPr="00DB1F11">
        <w:rPr>
          <w:rFonts w:ascii="Arial" w:hAnsi="Arial" w:cs="Arial"/>
          <w:sz w:val="24"/>
          <w:szCs w:val="24"/>
        </w:rPr>
        <w:t>Cernat</w:t>
      </w:r>
      <w:r w:rsidRPr="00DB1F11">
        <w:rPr>
          <w:rFonts w:ascii="Arial" w:hAnsi="Arial" w:cs="Arial"/>
          <w:sz w:val="24"/>
          <w:szCs w:val="24"/>
        </w:rPr>
        <w:t xml:space="preserve"> </w:t>
      </w:r>
      <w:r w:rsidR="00905A28" w:rsidRPr="00DB1F11">
        <w:rPr>
          <w:rFonts w:ascii="Arial" w:hAnsi="Arial" w:cs="Arial"/>
          <w:sz w:val="24"/>
          <w:szCs w:val="24"/>
        </w:rPr>
        <w:t>ș</w:t>
      </w:r>
      <w:r w:rsidRPr="00DB1F11">
        <w:rPr>
          <w:rFonts w:ascii="Arial" w:hAnsi="Arial" w:cs="Arial"/>
          <w:sz w:val="24"/>
          <w:szCs w:val="24"/>
        </w:rPr>
        <w:t>i 0.1% Comuna Estelnic.</w:t>
      </w:r>
    </w:p>
    <w:p w14:paraId="1262749E" w14:textId="77777777" w:rsidR="00D61DC3" w:rsidRPr="00DB1F11" w:rsidRDefault="00D61DC3" w:rsidP="00D61DC3">
      <w:pPr>
        <w:spacing w:after="0"/>
        <w:jc w:val="both"/>
        <w:rPr>
          <w:rFonts w:ascii="Arial" w:hAnsi="Arial" w:cs="Arial"/>
          <w:sz w:val="24"/>
          <w:szCs w:val="24"/>
        </w:rPr>
      </w:pPr>
    </w:p>
    <w:p w14:paraId="6E2C60A1" w14:textId="7CAFC5F5" w:rsidR="00AC415E" w:rsidRPr="00DB1F11" w:rsidRDefault="00AC415E" w:rsidP="00AC415E">
      <w:pPr>
        <w:jc w:val="both"/>
        <w:rPr>
          <w:rFonts w:ascii="Arial" w:hAnsi="Arial" w:cs="Arial"/>
          <w:sz w:val="24"/>
          <w:szCs w:val="24"/>
        </w:rPr>
      </w:pPr>
      <w:r w:rsidRPr="00DB1F11">
        <w:rPr>
          <w:rFonts w:ascii="Arial" w:hAnsi="Arial" w:cs="Arial"/>
          <w:sz w:val="24"/>
          <w:szCs w:val="24"/>
        </w:rPr>
        <w:t>1.4</w:t>
      </w:r>
      <w:r w:rsidRPr="00DB1F11">
        <w:rPr>
          <w:rFonts w:ascii="Arial" w:hAnsi="Arial" w:cs="Arial"/>
          <w:sz w:val="24"/>
          <w:szCs w:val="24"/>
        </w:rPr>
        <w:tab/>
      </w:r>
      <w:r w:rsidR="00917A02" w:rsidRPr="00DB1F11">
        <w:rPr>
          <w:rFonts w:ascii="Arial" w:hAnsi="Arial" w:cs="Arial"/>
          <w:sz w:val="24"/>
          <w:szCs w:val="24"/>
        </w:rPr>
        <w:t>Societatea își desfășoară activitatea în</w:t>
      </w:r>
      <w:r w:rsidRPr="00DB1F11">
        <w:rPr>
          <w:rFonts w:ascii="Arial" w:hAnsi="Arial" w:cs="Arial"/>
          <w:sz w:val="24"/>
          <w:szCs w:val="24"/>
        </w:rPr>
        <w:t xml:space="preserve"> sectorul</w:t>
      </w:r>
      <w:r w:rsidR="00917A02" w:rsidRPr="00DB1F11">
        <w:rPr>
          <w:rFonts w:ascii="Arial" w:hAnsi="Arial" w:cs="Arial"/>
          <w:sz w:val="24"/>
          <w:szCs w:val="24"/>
        </w:rPr>
        <w:t xml:space="preserve"> terțiar (servicii)</w:t>
      </w:r>
      <w:r w:rsidRPr="00DB1F11">
        <w:rPr>
          <w:rFonts w:ascii="Arial" w:hAnsi="Arial" w:cs="Arial"/>
          <w:sz w:val="24"/>
          <w:szCs w:val="24"/>
        </w:rPr>
        <w:t xml:space="preserve"> şi subsectorul economic </w:t>
      </w:r>
      <w:r w:rsidR="00917A02" w:rsidRPr="00DB1F11">
        <w:rPr>
          <w:rFonts w:ascii="Arial" w:hAnsi="Arial" w:cs="Arial"/>
          <w:sz w:val="24"/>
          <w:szCs w:val="24"/>
        </w:rPr>
        <w:t>fiind prestarea serviciilor de salubrizare</w:t>
      </w:r>
      <w:r w:rsidRPr="00DB1F11">
        <w:rPr>
          <w:rFonts w:ascii="Arial" w:hAnsi="Arial" w:cs="Arial"/>
          <w:sz w:val="24"/>
          <w:szCs w:val="24"/>
        </w:rPr>
        <w:t>;</w:t>
      </w:r>
    </w:p>
    <w:p w14:paraId="37F21B65" w14:textId="10CAC8D7" w:rsidR="00AC415E" w:rsidRPr="00DB1F11" w:rsidRDefault="00AC415E" w:rsidP="00AC415E">
      <w:pPr>
        <w:jc w:val="both"/>
        <w:rPr>
          <w:rFonts w:ascii="Arial" w:hAnsi="Arial" w:cs="Arial"/>
          <w:sz w:val="24"/>
          <w:szCs w:val="24"/>
        </w:rPr>
      </w:pPr>
      <w:r w:rsidRPr="00DB1F11">
        <w:rPr>
          <w:rFonts w:ascii="Arial" w:hAnsi="Arial" w:cs="Arial"/>
          <w:sz w:val="24"/>
          <w:szCs w:val="24"/>
        </w:rPr>
        <w:t xml:space="preserve">1.5. </w:t>
      </w:r>
      <w:r w:rsidR="00112789" w:rsidRPr="00DB1F11">
        <w:rPr>
          <w:rFonts w:ascii="Arial" w:hAnsi="Arial" w:cs="Arial"/>
          <w:sz w:val="24"/>
          <w:szCs w:val="24"/>
        </w:rPr>
        <w:t>Societatea își desfășoară activitatea în baza Legii serviciului de salubrizare a localităţilor nr. 101/2006, conform l</w:t>
      </w:r>
      <w:r w:rsidRPr="00DB1F11">
        <w:rPr>
          <w:rFonts w:ascii="Arial" w:hAnsi="Arial" w:cs="Arial"/>
          <w:sz w:val="24"/>
          <w:szCs w:val="24"/>
        </w:rPr>
        <w:t>egislație</w:t>
      </w:r>
      <w:r w:rsidR="00112789" w:rsidRPr="00DB1F11">
        <w:rPr>
          <w:rFonts w:ascii="Arial" w:hAnsi="Arial" w:cs="Arial"/>
          <w:sz w:val="24"/>
          <w:szCs w:val="24"/>
        </w:rPr>
        <w:t>i</w:t>
      </w:r>
      <w:r w:rsidRPr="00DB1F11">
        <w:rPr>
          <w:rFonts w:ascii="Arial" w:hAnsi="Arial" w:cs="Arial"/>
          <w:sz w:val="24"/>
          <w:szCs w:val="24"/>
        </w:rPr>
        <w:t xml:space="preserve"> </w:t>
      </w:r>
      <w:r w:rsidR="00C14EB5" w:rsidRPr="00DB1F11">
        <w:rPr>
          <w:rFonts w:ascii="Arial" w:hAnsi="Arial" w:cs="Arial"/>
          <w:sz w:val="24"/>
          <w:szCs w:val="24"/>
        </w:rPr>
        <w:t>aplicabil</w:t>
      </w:r>
      <w:r w:rsidR="00112789" w:rsidRPr="00DB1F11">
        <w:rPr>
          <w:rFonts w:ascii="Arial" w:hAnsi="Arial" w:cs="Arial"/>
          <w:sz w:val="24"/>
          <w:szCs w:val="24"/>
        </w:rPr>
        <w:t>e</w:t>
      </w:r>
      <w:r w:rsidR="00C14EB5" w:rsidRPr="00DB1F11">
        <w:rPr>
          <w:rFonts w:ascii="Arial" w:hAnsi="Arial" w:cs="Arial"/>
          <w:sz w:val="24"/>
          <w:szCs w:val="24"/>
        </w:rPr>
        <w:t xml:space="preserve"> domeniului de activitate</w:t>
      </w:r>
      <w:r w:rsidR="00112789" w:rsidRPr="00DB1F11">
        <w:rPr>
          <w:rFonts w:ascii="Arial" w:hAnsi="Arial" w:cs="Arial"/>
          <w:sz w:val="24"/>
          <w:szCs w:val="24"/>
        </w:rPr>
        <w:t>.</w:t>
      </w:r>
    </w:p>
    <w:p w14:paraId="2181303E" w14:textId="77777777" w:rsidR="00931986" w:rsidRPr="00DB1F11" w:rsidRDefault="00931986" w:rsidP="00AC415E">
      <w:pPr>
        <w:jc w:val="both"/>
        <w:rPr>
          <w:rFonts w:ascii="Arial" w:hAnsi="Arial" w:cs="Arial"/>
          <w:sz w:val="24"/>
          <w:szCs w:val="24"/>
        </w:rPr>
      </w:pPr>
    </w:p>
    <w:p w14:paraId="0E316590" w14:textId="17135E57" w:rsidR="00FA7269" w:rsidRPr="00DB1F11" w:rsidRDefault="00FA7269" w:rsidP="00931986">
      <w:pPr>
        <w:pStyle w:val="Heading1"/>
        <w:numPr>
          <w:ilvl w:val="0"/>
          <w:numId w:val="1"/>
        </w:numPr>
        <w:ind w:left="0" w:firstLine="0"/>
        <w:jc w:val="both"/>
        <w:rPr>
          <w:rFonts w:ascii="Arial" w:hAnsi="Arial" w:cs="Arial"/>
          <w:b/>
          <w:bCs/>
          <w:sz w:val="24"/>
          <w:szCs w:val="24"/>
        </w:rPr>
      </w:pPr>
      <w:bookmarkStart w:id="1" w:name="_Toc194069777"/>
      <w:r w:rsidRPr="00DB1F11">
        <w:rPr>
          <w:rFonts w:ascii="Arial" w:hAnsi="Arial" w:cs="Arial"/>
          <w:b/>
          <w:bCs/>
          <w:sz w:val="24"/>
          <w:szCs w:val="24"/>
        </w:rPr>
        <w:t>Cadrul strategic</w:t>
      </w:r>
      <w:bookmarkEnd w:id="1"/>
    </w:p>
    <w:p w14:paraId="1EC35F08" w14:textId="77777777" w:rsidR="00FA7269" w:rsidRPr="00DB1F11" w:rsidRDefault="00FA7269" w:rsidP="007850A7">
      <w:pPr>
        <w:jc w:val="both"/>
        <w:rPr>
          <w:rFonts w:ascii="Arial" w:hAnsi="Arial" w:cs="Arial"/>
          <w:sz w:val="24"/>
          <w:szCs w:val="24"/>
        </w:rPr>
      </w:pPr>
    </w:p>
    <w:p w14:paraId="493AE435" w14:textId="0C320A1A" w:rsidR="00112789" w:rsidRPr="00DB1F11" w:rsidRDefault="00112789" w:rsidP="00112789">
      <w:pPr>
        <w:ind w:firstLine="708"/>
        <w:jc w:val="both"/>
        <w:rPr>
          <w:rFonts w:ascii="Arial" w:hAnsi="Arial" w:cs="Arial"/>
          <w:sz w:val="24"/>
          <w:szCs w:val="24"/>
        </w:rPr>
      </w:pPr>
      <w:r w:rsidRPr="00DB1F11">
        <w:rPr>
          <w:rFonts w:ascii="Arial" w:hAnsi="Arial" w:cs="Arial"/>
          <w:sz w:val="24"/>
          <w:szCs w:val="24"/>
        </w:rPr>
        <w:t xml:space="preserve">Asociații se așteaptă ca managementul să se concentreze pe dezvoltarea afacerii într-un mod profitabil, menținând un echilibru între calitatea serviciilor, protecția mediului și siguranța lucrătorilor. </w:t>
      </w:r>
      <w:r w:rsidRPr="00DB1F11">
        <w:rPr>
          <w:rFonts w:ascii="Arial" w:hAnsi="Arial" w:cs="Arial"/>
          <w:color w:val="7030A0"/>
          <w:sz w:val="24"/>
          <w:szCs w:val="24"/>
        </w:rPr>
        <w:t xml:space="preserve">Obiectivul strategic principal </w:t>
      </w:r>
      <w:r w:rsidR="00D76AAD" w:rsidRPr="00DB1F11">
        <w:rPr>
          <w:rFonts w:ascii="Arial" w:hAnsi="Arial" w:cs="Arial"/>
          <w:color w:val="7030A0"/>
          <w:sz w:val="24"/>
          <w:szCs w:val="24"/>
        </w:rPr>
        <w:t>ca managementul societății să fie orientat spre dezvoltarea afacerii în condiții de profitabilitate, performanță și profesionalism</w:t>
      </w:r>
      <w:r w:rsidRPr="00DB1F11">
        <w:rPr>
          <w:rFonts w:ascii="Arial" w:hAnsi="Arial" w:cs="Arial"/>
          <w:color w:val="7030A0"/>
          <w:sz w:val="24"/>
          <w:szCs w:val="24"/>
        </w:rPr>
        <w:t>.</w:t>
      </w:r>
    </w:p>
    <w:p w14:paraId="6D8D21BA" w14:textId="4D1D4188" w:rsidR="008B4703" w:rsidRPr="00DB1F11" w:rsidRDefault="008B4703" w:rsidP="00931986">
      <w:pPr>
        <w:pStyle w:val="Heading1"/>
        <w:numPr>
          <w:ilvl w:val="0"/>
          <w:numId w:val="1"/>
        </w:numPr>
        <w:ind w:left="0" w:firstLine="0"/>
        <w:jc w:val="both"/>
        <w:rPr>
          <w:rFonts w:ascii="Arial" w:hAnsi="Arial" w:cs="Arial"/>
          <w:b/>
          <w:bCs/>
          <w:sz w:val="24"/>
          <w:szCs w:val="24"/>
        </w:rPr>
      </w:pPr>
      <w:bookmarkStart w:id="2" w:name="_Toc194069778"/>
      <w:r w:rsidRPr="00DB1F11">
        <w:rPr>
          <w:rFonts w:ascii="Arial" w:hAnsi="Arial" w:cs="Arial"/>
          <w:b/>
          <w:bCs/>
          <w:sz w:val="24"/>
          <w:szCs w:val="24"/>
        </w:rPr>
        <w:lastRenderedPageBreak/>
        <w:t>Cerin</w:t>
      </w:r>
      <w:r w:rsidR="003E4E49" w:rsidRPr="00DB1F11">
        <w:rPr>
          <w:rFonts w:ascii="Arial" w:hAnsi="Arial" w:cs="Arial"/>
          <w:b/>
          <w:bCs/>
          <w:sz w:val="24"/>
          <w:szCs w:val="24"/>
        </w:rPr>
        <w:t>ț</w:t>
      </w:r>
      <w:r w:rsidRPr="00DB1F11">
        <w:rPr>
          <w:rFonts w:ascii="Arial" w:hAnsi="Arial" w:cs="Arial"/>
          <w:b/>
          <w:bCs/>
          <w:sz w:val="24"/>
          <w:szCs w:val="24"/>
        </w:rPr>
        <w:t>e contextuale</w:t>
      </w:r>
      <w:bookmarkEnd w:id="2"/>
    </w:p>
    <w:p w14:paraId="7CEA3C3B" w14:textId="77777777" w:rsidR="00931986" w:rsidRPr="00DB1F11" w:rsidRDefault="00931986" w:rsidP="00931986">
      <w:pPr>
        <w:rPr>
          <w:rFonts w:ascii="Arial" w:hAnsi="Arial" w:cs="Arial"/>
          <w:sz w:val="24"/>
          <w:szCs w:val="24"/>
        </w:rPr>
      </w:pPr>
    </w:p>
    <w:p w14:paraId="1E3133EA" w14:textId="39F786F8" w:rsidR="00111F8F" w:rsidRPr="00DB1F11" w:rsidRDefault="00111F8F" w:rsidP="007850A7">
      <w:pPr>
        <w:jc w:val="both"/>
        <w:rPr>
          <w:rFonts w:ascii="Arial" w:hAnsi="Arial" w:cs="Arial"/>
          <w:sz w:val="24"/>
          <w:szCs w:val="24"/>
        </w:rPr>
      </w:pPr>
      <w:r w:rsidRPr="00DB1F11">
        <w:rPr>
          <w:rFonts w:ascii="Arial" w:hAnsi="Arial" w:cs="Arial"/>
          <w:sz w:val="24"/>
          <w:szCs w:val="24"/>
        </w:rPr>
        <w:t xml:space="preserve">Contextul actual al </w:t>
      </w:r>
      <w:r w:rsidR="004B7D9C" w:rsidRPr="00DB1F11">
        <w:rPr>
          <w:rFonts w:ascii="Arial" w:hAnsi="Arial" w:cs="Arial"/>
          <w:sz w:val="24"/>
          <w:szCs w:val="24"/>
        </w:rPr>
        <w:t>Societății Gosp</w:t>
      </w:r>
      <w:r w:rsidR="00D76AAD" w:rsidRPr="00DB1F11">
        <w:rPr>
          <w:rFonts w:ascii="Arial" w:hAnsi="Arial" w:cs="Arial"/>
          <w:sz w:val="24"/>
          <w:szCs w:val="24"/>
        </w:rPr>
        <w:t>-</w:t>
      </w:r>
      <w:r w:rsidR="004B7D9C" w:rsidRPr="00DB1F11">
        <w:rPr>
          <w:rFonts w:ascii="Arial" w:hAnsi="Arial" w:cs="Arial"/>
          <w:sz w:val="24"/>
          <w:szCs w:val="24"/>
        </w:rPr>
        <w:t>Com SRL</w:t>
      </w:r>
      <w:r w:rsidRPr="00DB1F11">
        <w:rPr>
          <w:rFonts w:ascii="Arial" w:hAnsi="Arial" w:cs="Arial"/>
          <w:sz w:val="24"/>
          <w:szCs w:val="24"/>
        </w:rPr>
        <w:t xml:space="preserve"> este potențat de acei factori care-i determină performanța actuală și stadiul actual de dezvoltare, care este probabil să </w:t>
      </w:r>
      <w:r w:rsidR="00D76AAD" w:rsidRPr="00DB1F11">
        <w:rPr>
          <w:rFonts w:ascii="Arial" w:hAnsi="Arial" w:cs="Arial"/>
          <w:color w:val="7030A0"/>
          <w:sz w:val="24"/>
          <w:szCs w:val="24"/>
        </w:rPr>
        <w:t>afecteze</w:t>
      </w:r>
      <w:r w:rsidRPr="00DB1F11">
        <w:rPr>
          <w:rFonts w:ascii="Arial" w:hAnsi="Arial" w:cs="Arial"/>
          <w:sz w:val="24"/>
          <w:szCs w:val="24"/>
        </w:rPr>
        <w:t xml:space="preserve"> semnificativ operațiunile, dezvoltarea și performanța viitoare și pe care viitorii administratori și directori vor trebui să-i în considerare în planificarea și abordarea viitorului mandat. Dintre aceștia, considerăm că cel mai mare impact îl vor avea urmă</w:t>
      </w:r>
      <w:r w:rsidR="00D76AAD" w:rsidRPr="00DB1F11">
        <w:rPr>
          <w:rFonts w:ascii="Arial" w:hAnsi="Arial" w:cs="Arial"/>
          <w:sz w:val="24"/>
          <w:szCs w:val="24"/>
        </w:rPr>
        <w:t>t</w:t>
      </w:r>
      <w:r w:rsidRPr="00DB1F11">
        <w:rPr>
          <w:rFonts w:ascii="Arial" w:hAnsi="Arial" w:cs="Arial"/>
          <w:sz w:val="24"/>
          <w:szCs w:val="24"/>
        </w:rPr>
        <w:t>oarele circumstanțe:</w:t>
      </w:r>
    </w:p>
    <w:p w14:paraId="60A14FD4" w14:textId="77777777" w:rsidR="00111F8F" w:rsidRPr="00DB1F11" w:rsidRDefault="00111F8F" w:rsidP="007850A7">
      <w:pPr>
        <w:pStyle w:val="ListParagraph"/>
        <w:numPr>
          <w:ilvl w:val="0"/>
          <w:numId w:val="10"/>
        </w:numPr>
        <w:spacing w:after="200"/>
        <w:jc w:val="both"/>
        <w:rPr>
          <w:rFonts w:ascii="Arial" w:hAnsi="Arial" w:cs="Arial"/>
          <w:sz w:val="24"/>
          <w:szCs w:val="24"/>
        </w:rPr>
      </w:pPr>
      <w:r w:rsidRPr="00DB1F11">
        <w:rPr>
          <w:rFonts w:ascii="Arial" w:hAnsi="Arial" w:cs="Arial"/>
          <w:sz w:val="24"/>
          <w:szCs w:val="24"/>
        </w:rPr>
        <w:t>Interne:</w:t>
      </w:r>
    </w:p>
    <w:p w14:paraId="27805E38" w14:textId="77777777" w:rsidR="00111F8F" w:rsidRPr="00DB1F11" w:rsidRDefault="00111F8F" w:rsidP="007850A7">
      <w:pPr>
        <w:pStyle w:val="ListParagraph"/>
        <w:numPr>
          <w:ilvl w:val="1"/>
          <w:numId w:val="10"/>
        </w:numPr>
        <w:spacing w:after="200"/>
        <w:jc w:val="both"/>
        <w:rPr>
          <w:rFonts w:ascii="Arial" w:hAnsi="Arial" w:cs="Arial"/>
          <w:sz w:val="24"/>
          <w:szCs w:val="24"/>
        </w:rPr>
      </w:pPr>
      <w:r w:rsidRPr="00DB1F11">
        <w:rPr>
          <w:rFonts w:ascii="Arial" w:hAnsi="Arial" w:cs="Arial"/>
          <w:sz w:val="24"/>
          <w:szCs w:val="24"/>
        </w:rPr>
        <w:t>Structura de organizare</w:t>
      </w:r>
    </w:p>
    <w:p w14:paraId="02AB5AE5" w14:textId="77777777" w:rsidR="00111F8F" w:rsidRPr="00DB1F11" w:rsidRDefault="00111F8F" w:rsidP="007850A7">
      <w:pPr>
        <w:pStyle w:val="ListParagraph"/>
        <w:numPr>
          <w:ilvl w:val="1"/>
          <w:numId w:val="10"/>
        </w:numPr>
        <w:spacing w:after="200"/>
        <w:jc w:val="both"/>
        <w:rPr>
          <w:rFonts w:ascii="Arial" w:hAnsi="Arial" w:cs="Arial"/>
          <w:sz w:val="24"/>
          <w:szCs w:val="24"/>
        </w:rPr>
      </w:pPr>
      <w:r w:rsidRPr="00DB1F11">
        <w:rPr>
          <w:rFonts w:ascii="Arial" w:hAnsi="Arial" w:cs="Arial"/>
          <w:sz w:val="24"/>
          <w:szCs w:val="24"/>
        </w:rPr>
        <w:t>Starea economică/financiară a companiei,</w:t>
      </w:r>
    </w:p>
    <w:p w14:paraId="02CAC0C9" w14:textId="77777777" w:rsidR="00111F8F" w:rsidRPr="00DB1F11" w:rsidRDefault="00111F8F" w:rsidP="007850A7">
      <w:pPr>
        <w:pStyle w:val="ListParagraph"/>
        <w:numPr>
          <w:ilvl w:val="1"/>
          <w:numId w:val="10"/>
        </w:numPr>
        <w:spacing w:after="200"/>
        <w:jc w:val="both"/>
        <w:rPr>
          <w:rFonts w:ascii="Arial" w:hAnsi="Arial" w:cs="Arial"/>
          <w:sz w:val="24"/>
          <w:szCs w:val="24"/>
        </w:rPr>
      </w:pPr>
      <w:r w:rsidRPr="00DB1F11">
        <w:rPr>
          <w:rFonts w:ascii="Arial" w:hAnsi="Arial" w:cs="Arial"/>
          <w:sz w:val="24"/>
          <w:szCs w:val="24"/>
        </w:rPr>
        <w:t>Guvernanța corporativă a companiei</w:t>
      </w:r>
    </w:p>
    <w:p w14:paraId="37529E56" w14:textId="77777777" w:rsidR="00111F8F" w:rsidRPr="00DB1F11" w:rsidRDefault="00111F8F" w:rsidP="007850A7">
      <w:pPr>
        <w:pStyle w:val="ListParagraph"/>
        <w:numPr>
          <w:ilvl w:val="1"/>
          <w:numId w:val="10"/>
        </w:numPr>
        <w:spacing w:after="200"/>
        <w:jc w:val="both"/>
        <w:rPr>
          <w:rFonts w:ascii="Arial" w:hAnsi="Arial" w:cs="Arial"/>
          <w:sz w:val="24"/>
          <w:szCs w:val="24"/>
        </w:rPr>
      </w:pPr>
      <w:r w:rsidRPr="00DB1F11">
        <w:rPr>
          <w:rFonts w:ascii="Arial" w:hAnsi="Arial" w:cs="Arial"/>
          <w:sz w:val="24"/>
          <w:szCs w:val="24"/>
        </w:rPr>
        <w:t xml:space="preserve">Sistemele/tool-urile de management implementate/neimplementate </w:t>
      </w:r>
    </w:p>
    <w:p w14:paraId="7791265F" w14:textId="1D7A2BE6" w:rsidR="00111F8F" w:rsidRPr="00DB1F11" w:rsidRDefault="00111F8F" w:rsidP="007850A7">
      <w:pPr>
        <w:pStyle w:val="ListParagraph"/>
        <w:numPr>
          <w:ilvl w:val="2"/>
          <w:numId w:val="10"/>
        </w:numPr>
        <w:spacing w:after="200"/>
        <w:jc w:val="both"/>
        <w:rPr>
          <w:rFonts w:ascii="Arial" w:hAnsi="Arial" w:cs="Arial"/>
          <w:sz w:val="24"/>
          <w:szCs w:val="24"/>
        </w:rPr>
      </w:pPr>
      <w:r w:rsidRPr="00DB1F11">
        <w:rPr>
          <w:rFonts w:ascii="Arial" w:hAnsi="Arial" w:cs="Arial"/>
          <w:sz w:val="24"/>
          <w:szCs w:val="24"/>
        </w:rPr>
        <w:t>MBO</w:t>
      </w:r>
      <w:r w:rsidR="00D76AAD" w:rsidRPr="00DB1F11">
        <w:rPr>
          <w:rFonts w:ascii="Arial" w:hAnsi="Arial" w:cs="Arial"/>
          <w:sz w:val="24"/>
          <w:szCs w:val="24"/>
        </w:rPr>
        <w:t xml:space="preserve"> (managementul prin obiective)</w:t>
      </w:r>
      <w:r w:rsidRPr="00DB1F11">
        <w:rPr>
          <w:rFonts w:ascii="Arial" w:hAnsi="Arial" w:cs="Arial"/>
          <w:sz w:val="24"/>
          <w:szCs w:val="24"/>
        </w:rPr>
        <w:t xml:space="preserve">, </w:t>
      </w:r>
    </w:p>
    <w:p w14:paraId="1679FA9B" w14:textId="77777777" w:rsidR="00111F8F" w:rsidRPr="00DB1F11" w:rsidRDefault="00111F8F" w:rsidP="007850A7">
      <w:pPr>
        <w:pStyle w:val="ListParagraph"/>
        <w:numPr>
          <w:ilvl w:val="2"/>
          <w:numId w:val="10"/>
        </w:numPr>
        <w:spacing w:after="200"/>
        <w:jc w:val="both"/>
        <w:rPr>
          <w:rFonts w:ascii="Arial" w:hAnsi="Arial" w:cs="Arial"/>
          <w:sz w:val="24"/>
          <w:szCs w:val="24"/>
        </w:rPr>
      </w:pPr>
      <w:r w:rsidRPr="00DB1F11">
        <w:rPr>
          <w:rFonts w:ascii="Arial" w:hAnsi="Arial" w:cs="Arial"/>
          <w:sz w:val="24"/>
          <w:szCs w:val="24"/>
        </w:rPr>
        <w:t xml:space="preserve">managementul performanței, </w:t>
      </w:r>
    </w:p>
    <w:p w14:paraId="608FDBF5" w14:textId="77777777" w:rsidR="00111F8F" w:rsidRPr="00DB1F11" w:rsidRDefault="00111F8F" w:rsidP="007850A7">
      <w:pPr>
        <w:pStyle w:val="ListParagraph"/>
        <w:numPr>
          <w:ilvl w:val="2"/>
          <w:numId w:val="10"/>
        </w:numPr>
        <w:spacing w:after="200"/>
        <w:jc w:val="both"/>
        <w:rPr>
          <w:rFonts w:ascii="Arial" w:hAnsi="Arial" w:cs="Arial"/>
          <w:sz w:val="24"/>
          <w:szCs w:val="24"/>
        </w:rPr>
      </w:pPr>
      <w:r w:rsidRPr="00DB1F11">
        <w:rPr>
          <w:rFonts w:ascii="Arial" w:hAnsi="Arial" w:cs="Arial"/>
          <w:sz w:val="24"/>
          <w:szCs w:val="24"/>
        </w:rPr>
        <w:t xml:space="preserve">managementul calității, </w:t>
      </w:r>
    </w:p>
    <w:p w14:paraId="09F62312" w14:textId="62407923" w:rsidR="00111F8F" w:rsidRPr="00DB1F11" w:rsidRDefault="00111F8F" w:rsidP="007850A7">
      <w:pPr>
        <w:pStyle w:val="ListParagraph"/>
        <w:numPr>
          <w:ilvl w:val="2"/>
          <w:numId w:val="10"/>
        </w:numPr>
        <w:spacing w:after="200"/>
        <w:jc w:val="both"/>
        <w:rPr>
          <w:rFonts w:ascii="Arial" w:hAnsi="Arial" w:cs="Arial"/>
          <w:sz w:val="24"/>
          <w:szCs w:val="24"/>
        </w:rPr>
      </w:pPr>
      <w:r w:rsidRPr="00DB1F11">
        <w:rPr>
          <w:rFonts w:ascii="Arial" w:hAnsi="Arial" w:cs="Arial"/>
          <w:sz w:val="24"/>
          <w:szCs w:val="24"/>
        </w:rPr>
        <w:t>manag</w:t>
      </w:r>
      <w:r w:rsidR="00D76AAD" w:rsidRPr="00DB1F11">
        <w:rPr>
          <w:rFonts w:ascii="Arial" w:hAnsi="Arial" w:cs="Arial"/>
          <w:sz w:val="24"/>
          <w:szCs w:val="24"/>
        </w:rPr>
        <w:t>e</w:t>
      </w:r>
      <w:r w:rsidRPr="00DB1F11">
        <w:rPr>
          <w:rFonts w:ascii="Arial" w:hAnsi="Arial" w:cs="Arial"/>
          <w:sz w:val="24"/>
          <w:szCs w:val="24"/>
        </w:rPr>
        <w:t>men</w:t>
      </w:r>
      <w:r w:rsidR="00D76AAD" w:rsidRPr="00DB1F11">
        <w:rPr>
          <w:rFonts w:ascii="Arial" w:hAnsi="Arial" w:cs="Arial"/>
          <w:sz w:val="24"/>
          <w:szCs w:val="24"/>
        </w:rPr>
        <w:t>t</w:t>
      </w:r>
      <w:r w:rsidRPr="00DB1F11">
        <w:rPr>
          <w:rFonts w:ascii="Arial" w:hAnsi="Arial" w:cs="Arial"/>
          <w:sz w:val="24"/>
          <w:szCs w:val="24"/>
        </w:rPr>
        <w:t xml:space="preserve">ul riscurilor, </w:t>
      </w:r>
    </w:p>
    <w:p w14:paraId="42AC0D94" w14:textId="77777777" w:rsidR="00111F8F" w:rsidRPr="00DB1F11" w:rsidRDefault="00111F8F" w:rsidP="007850A7">
      <w:pPr>
        <w:pStyle w:val="ListParagraph"/>
        <w:numPr>
          <w:ilvl w:val="2"/>
          <w:numId w:val="10"/>
        </w:numPr>
        <w:spacing w:after="200"/>
        <w:jc w:val="both"/>
        <w:rPr>
          <w:rFonts w:ascii="Arial" w:hAnsi="Arial" w:cs="Arial"/>
          <w:sz w:val="24"/>
          <w:szCs w:val="24"/>
        </w:rPr>
      </w:pPr>
      <w:r w:rsidRPr="00DB1F11">
        <w:rPr>
          <w:rFonts w:ascii="Arial" w:hAnsi="Arial" w:cs="Arial"/>
          <w:sz w:val="24"/>
          <w:szCs w:val="24"/>
        </w:rPr>
        <w:t xml:space="preserve">managementul portofoliului de clienți, </w:t>
      </w:r>
    </w:p>
    <w:p w14:paraId="5D91CEC4" w14:textId="77777777" w:rsidR="00111F8F" w:rsidRPr="00DB1F11" w:rsidRDefault="00111F8F" w:rsidP="007850A7">
      <w:pPr>
        <w:pStyle w:val="ListParagraph"/>
        <w:numPr>
          <w:ilvl w:val="2"/>
          <w:numId w:val="10"/>
        </w:numPr>
        <w:spacing w:after="200"/>
        <w:jc w:val="both"/>
        <w:rPr>
          <w:rFonts w:ascii="Arial" w:hAnsi="Arial" w:cs="Arial"/>
          <w:sz w:val="24"/>
          <w:szCs w:val="24"/>
        </w:rPr>
      </w:pPr>
      <w:r w:rsidRPr="00DB1F11">
        <w:rPr>
          <w:rFonts w:ascii="Arial" w:hAnsi="Arial" w:cs="Arial"/>
          <w:sz w:val="24"/>
          <w:szCs w:val="24"/>
        </w:rPr>
        <w:t>managementul portofoliului de produse/servicii</w:t>
      </w:r>
    </w:p>
    <w:p w14:paraId="3DB6138A" w14:textId="77777777" w:rsidR="00111F8F" w:rsidRPr="00DB1F11" w:rsidRDefault="00111F8F" w:rsidP="007850A7">
      <w:pPr>
        <w:pStyle w:val="ListParagraph"/>
        <w:numPr>
          <w:ilvl w:val="2"/>
          <w:numId w:val="10"/>
        </w:numPr>
        <w:spacing w:after="200"/>
        <w:jc w:val="both"/>
        <w:rPr>
          <w:rFonts w:ascii="Arial" w:hAnsi="Arial" w:cs="Arial"/>
          <w:sz w:val="24"/>
          <w:szCs w:val="24"/>
        </w:rPr>
      </w:pPr>
      <w:r w:rsidRPr="00DB1F11">
        <w:rPr>
          <w:rFonts w:ascii="Arial" w:hAnsi="Arial" w:cs="Arial"/>
          <w:sz w:val="24"/>
          <w:szCs w:val="24"/>
        </w:rPr>
        <w:t>managementul talentelor, etc.</w:t>
      </w:r>
    </w:p>
    <w:p w14:paraId="0D1862E9" w14:textId="77777777" w:rsidR="00111F8F" w:rsidRPr="00DB1F11" w:rsidRDefault="00111F8F" w:rsidP="005034DE">
      <w:pPr>
        <w:pStyle w:val="ListParagraph"/>
        <w:spacing w:after="200"/>
        <w:ind w:left="1440"/>
        <w:jc w:val="both"/>
        <w:rPr>
          <w:rFonts w:ascii="Arial" w:hAnsi="Arial" w:cs="Arial"/>
          <w:sz w:val="24"/>
          <w:szCs w:val="24"/>
        </w:rPr>
      </w:pPr>
      <w:r w:rsidRPr="00DB1F11">
        <w:rPr>
          <w:rFonts w:ascii="Arial" w:hAnsi="Arial" w:cs="Arial"/>
          <w:sz w:val="24"/>
          <w:szCs w:val="24"/>
        </w:rPr>
        <w:t xml:space="preserve"> </w:t>
      </w:r>
    </w:p>
    <w:p w14:paraId="7B974CF2" w14:textId="77777777" w:rsidR="00111F8F" w:rsidRPr="00DB1F11" w:rsidRDefault="00111F8F" w:rsidP="007850A7">
      <w:pPr>
        <w:pStyle w:val="ListParagraph"/>
        <w:numPr>
          <w:ilvl w:val="1"/>
          <w:numId w:val="10"/>
        </w:numPr>
        <w:spacing w:after="200"/>
        <w:jc w:val="both"/>
        <w:rPr>
          <w:rFonts w:ascii="Arial" w:hAnsi="Arial" w:cs="Arial"/>
          <w:sz w:val="24"/>
          <w:szCs w:val="24"/>
        </w:rPr>
      </w:pPr>
      <w:r w:rsidRPr="00DB1F11">
        <w:rPr>
          <w:rFonts w:ascii="Arial" w:hAnsi="Arial" w:cs="Arial"/>
          <w:sz w:val="24"/>
          <w:szCs w:val="24"/>
        </w:rPr>
        <w:t>Gradul de digitalizare</w:t>
      </w:r>
    </w:p>
    <w:p w14:paraId="766FEAFA" w14:textId="77777777" w:rsidR="00111F8F" w:rsidRPr="00DB1F11" w:rsidRDefault="00111F8F" w:rsidP="007850A7">
      <w:pPr>
        <w:pStyle w:val="ListParagraph"/>
        <w:numPr>
          <w:ilvl w:val="1"/>
          <w:numId w:val="10"/>
        </w:numPr>
        <w:spacing w:after="200"/>
        <w:jc w:val="both"/>
        <w:rPr>
          <w:rFonts w:ascii="Arial" w:hAnsi="Arial" w:cs="Arial"/>
          <w:sz w:val="24"/>
          <w:szCs w:val="24"/>
        </w:rPr>
      </w:pPr>
      <w:r w:rsidRPr="00DB1F11">
        <w:rPr>
          <w:rFonts w:ascii="Arial" w:hAnsi="Arial" w:cs="Arial"/>
          <w:sz w:val="24"/>
          <w:szCs w:val="24"/>
        </w:rPr>
        <w:t>Alte aspecte interne relevante</w:t>
      </w:r>
    </w:p>
    <w:p w14:paraId="3E967DD2" w14:textId="77777777" w:rsidR="00111F8F" w:rsidRPr="00DB1F11" w:rsidRDefault="00111F8F" w:rsidP="007850A7">
      <w:pPr>
        <w:pStyle w:val="ListParagraph"/>
        <w:numPr>
          <w:ilvl w:val="0"/>
          <w:numId w:val="10"/>
        </w:numPr>
        <w:spacing w:after="200"/>
        <w:jc w:val="both"/>
        <w:rPr>
          <w:rFonts w:ascii="Arial" w:hAnsi="Arial" w:cs="Arial"/>
          <w:sz w:val="24"/>
          <w:szCs w:val="24"/>
        </w:rPr>
      </w:pPr>
      <w:r w:rsidRPr="00DB1F11">
        <w:rPr>
          <w:rFonts w:ascii="Arial" w:hAnsi="Arial" w:cs="Arial"/>
          <w:sz w:val="24"/>
          <w:szCs w:val="24"/>
        </w:rPr>
        <w:t>Externe:</w:t>
      </w:r>
    </w:p>
    <w:p w14:paraId="0C6A5976" w14:textId="79FE8BF6" w:rsidR="00111F8F" w:rsidRPr="00DB1F11" w:rsidRDefault="00111F8F" w:rsidP="00D76AAD">
      <w:pPr>
        <w:pStyle w:val="ListParagraph"/>
        <w:numPr>
          <w:ilvl w:val="1"/>
          <w:numId w:val="10"/>
        </w:numPr>
        <w:spacing w:after="200"/>
        <w:jc w:val="both"/>
        <w:rPr>
          <w:rFonts w:ascii="Arial" w:hAnsi="Arial" w:cs="Arial"/>
          <w:sz w:val="24"/>
          <w:szCs w:val="24"/>
        </w:rPr>
      </w:pPr>
      <w:r w:rsidRPr="00DB1F11">
        <w:rPr>
          <w:rFonts w:ascii="Arial" w:hAnsi="Arial" w:cs="Arial"/>
          <w:sz w:val="24"/>
          <w:szCs w:val="24"/>
        </w:rPr>
        <w:t>Piețele</w:t>
      </w:r>
      <w:r w:rsidR="001572AD" w:rsidRPr="00DB1F11">
        <w:rPr>
          <w:rFonts w:ascii="Arial" w:hAnsi="Arial" w:cs="Arial"/>
          <w:sz w:val="24"/>
          <w:szCs w:val="24"/>
        </w:rPr>
        <w:t>-</w:t>
      </w:r>
      <w:r w:rsidR="00D76AAD" w:rsidRPr="00DB1F11">
        <w:rPr>
          <w:rFonts w:ascii="Arial" w:hAnsi="Arial" w:cs="Arial"/>
          <w:sz w:val="24"/>
          <w:szCs w:val="24"/>
        </w:rPr>
        <w:t>ț</w:t>
      </w:r>
      <w:r w:rsidRPr="00DB1F11">
        <w:rPr>
          <w:rFonts w:ascii="Arial" w:hAnsi="Arial" w:cs="Arial"/>
          <w:sz w:val="24"/>
          <w:szCs w:val="24"/>
        </w:rPr>
        <w:t xml:space="preserve">intă </w:t>
      </w:r>
      <w:r w:rsidR="00D76AAD" w:rsidRPr="00DB1F11">
        <w:rPr>
          <w:rFonts w:ascii="Arial" w:hAnsi="Arial" w:cs="Arial"/>
          <w:sz w:val="24"/>
          <w:szCs w:val="24"/>
        </w:rPr>
        <w:t>unde</w:t>
      </w:r>
      <w:r w:rsidRPr="00DB1F11">
        <w:rPr>
          <w:rFonts w:ascii="Arial" w:hAnsi="Arial" w:cs="Arial"/>
          <w:sz w:val="24"/>
          <w:szCs w:val="24"/>
        </w:rPr>
        <w:t xml:space="preserve"> compania este prezentă </w:t>
      </w:r>
    </w:p>
    <w:p w14:paraId="66F6BF95" w14:textId="01C968D8" w:rsidR="00111F8F" w:rsidRPr="00DB1F11" w:rsidRDefault="00111F8F" w:rsidP="007850A7">
      <w:pPr>
        <w:pStyle w:val="ListParagraph"/>
        <w:numPr>
          <w:ilvl w:val="1"/>
          <w:numId w:val="10"/>
        </w:numPr>
        <w:spacing w:after="200"/>
        <w:jc w:val="both"/>
        <w:rPr>
          <w:rFonts w:ascii="Arial" w:hAnsi="Arial" w:cs="Arial"/>
          <w:sz w:val="24"/>
          <w:szCs w:val="24"/>
        </w:rPr>
      </w:pPr>
      <w:r w:rsidRPr="00DB1F11">
        <w:rPr>
          <w:rFonts w:ascii="Arial" w:hAnsi="Arial" w:cs="Arial"/>
          <w:sz w:val="24"/>
          <w:szCs w:val="24"/>
        </w:rPr>
        <w:t>Contextul legislativ</w:t>
      </w:r>
    </w:p>
    <w:p w14:paraId="2320AE6B" w14:textId="77777777" w:rsidR="00111F8F" w:rsidRPr="00DB1F11" w:rsidRDefault="00111F8F" w:rsidP="007850A7">
      <w:pPr>
        <w:pStyle w:val="ListParagraph"/>
        <w:numPr>
          <w:ilvl w:val="1"/>
          <w:numId w:val="10"/>
        </w:numPr>
        <w:spacing w:after="200"/>
        <w:jc w:val="both"/>
        <w:rPr>
          <w:rFonts w:ascii="Arial" w:hAnsi="Arial" w:cs="Arial"/>
          <w:sz w:val="24"/>
          <w:szCs w:val="24"/>
        </w:rPr>
      </w:pPr>
      <w:r w:rsidRPr="00DB1F11">
        <w:rPr>
          <w:rFonts w:ascii="Arial" w:hAnsi="Arial" w:cs="Arial"/>
          <w:sz w:val="24"/>
          <w:szCs w:val="24"/>
        </w:rPr>
        <w:t>Noi cerințe UE</w:t>
      </w:r>
    </w:p>
    <w:p w14:paraId="37CFF8F1" w14:textId="77777777" w:rsidR="00111F8F" w:rsidRPr="00DB1F11" w:rsidRDefault="00111F8F" w:rsidP="007850A7">
      <w:pPr>
        <w:pStyle w:val="ListParagraph"/>
        <w:numPr>
          <w:ilvl w:val="1"/>
          <w:numId w:val="10"/>
        </w:numPr>
        <w:spacing w:after="200"/>
        <w:jc w:val="both"/>
        <w:rPr>
          <w:rFonts w:ascii="Arial" w:hAnsi="Arial" w:cs="Arial"/>
          <w:sz w:val="24"/>
          <w:szCs w:val="24"/>
        </w:rPr>
      </w:pPr>
      <w:r w:rsidRPr="00DB1F11">
        <w:rPr>
          <w:rFonts w:ascii="Arial" w:hAnsi="Arial" w:cs="Arial"/>
          <w:sz w:val="24"/>
          <w:szCs w:val="24"/>
        </w:rPr>
        <w:t>Etc.</w:t>
      </w:r>
    </w:p>
    <w:p w14:paraId="408E06A0" w14:textId="7E6AA0FE" w:rsidR="00111F8F" w:rsidRPr="00DB1F11" w:rsidRDefault="00111F8F" w:rsidP="007850A7">
      <w:pPr>
        <w:jc w:val="both"/>
        <w:rPr>
          <w:rFonts w:ascii="Arial" w:hAnsi="Arial" w:cs="Arial"/>
          <w:sz w:val="24"/>
          <w:szCs w:val="24"/>
        </w:rPr>
      </w:pPr>
      <w:r w:rsidRPr="00DB1F11">
        <w:rPr>
          <w:rFonts w:ascii="Arial" w:hAnsi="Arial" w:cs="Arial"/>
          <w:sz w:val="24"/>
          <w:szCs w:val="24"/>
        </w:rPr>
        <w:t>Având în vedere toate aceste circumstanțe, considerăm că în viitorul mandat prioritățile Consiliului de Administrație v</w:t>
      </w:r>
      <w:r w:rsidR="00847A9C" w:rsidRPr="00DB1F11">
        <w:rPr>
          <w:rFonts w:ascii="Arial" w:hAnsi="Arial" w:cs="Arial"/>
          <w:sz w:val="24"/>
          <w:szCs w:val="24"/>
        </w:rPr>
        <w:t>o</w:t>
      </w:r>
      <w:r w:rsidRPr="00DB1F11">
        <w:rPr>
          <w:rFonts w:ascii="Arial" w:hAnsi="Arial" w:cs="Arial"/>
          <w:sz w:val="24"/>
          <w:szCs w:val="24"/>
        </w:rPr>
        <w:t xml:space="preserve">r trebui să </w:t>
      </w:r>
      <w:r w:rsidR="00847A9C" w:rsidRPr="00DB1F11">
        <w:rPr>
          <w:rFonts w:ascii="Arial" w:hAnsi="Arial" w:cs="Arial"/>
          <w:sz w:val="24"/>
          <w:szCs w:val="24"/>
        </w:rPr>
        <w:t>f</w:t>
      </w:r>
      <w:r w:rsidRPr="00DB1F11">
        <w:rPr>
          <w:rFonts w:ascii="Arial" w:hAnsi="Arial" w:cs="Arial"/>
          <w:sz w:val="24"/>
          <w:szCs w:val="24"/>
        </w:rPr>
        <w:t>ie următoarele:</w:t>
      </w:r>
    </w:p>
    <w:p w14:paraId="44A97BB7" w14:textId="77777777" w:rsidR="00052EF2" w:rsidRPr="00DB1F11" w:rsidRDefault="00CC3EA1" w:rsidP="004C16E4">
      <w:pPr>
        <w:pStyle w:val="NormalWeb"/>
        <w:numPr>
          <w:ilvl w:val="0"/>
          <w:numId w:val="23"/>
        </w:numPr>
        <w:spacing w:before="0" w:beforeAutospacing="0" w:after="0" w:afterAutospacing="0" w:line="276" w:lineRule="auto"/>
        <w:ind w:left="709" w:firstLine="0"/>
        <w:jc w:val="both"/>
        <w:rPr>
          <w:rFonts w:ascii="Arial" w:hAnsi="Arial" w:cs="Arial"/>
          <w:color w:val="7030A0"/>
        </w:rPr>
      </w:pPr>
      <w:proofErr w:type="spellStart"/>
      <w:r w:rsidRPr="00DB1F11">
        <w:rPr>
          <w:rFonts w:ascii="Arial" w:hAnsi="Arial" w:cs="Arial"/>
          <w:color w:val="7030A0"/>
        </w:rPr>
        <w:t>Managementul</w:t>
      </w:r>
      <w:proofErr w:type="spellEnd"/>
      <w:r w:rsidRPr="00DB1F11">
        <w:rPr>
          <w:rFonts w:ascii="Arial" w:hAnsi="Arial" w:cs="Arial"/>
          <w:color w:val="7030A0"/>
        </w:rPr>
        <w:t xml:space="preserve"> </w:t>
      </w:r>
      <w:proofErr w:type="spellStart"/>
      <w:r w:rsidRPr="00DB1F11">
        <w:rPr>
          <w:rFonts w:ascii="Arial" w:hAnsi="Arial" w:cs="Arial"/>
          <w:color w:val="7030A0"/>
        </w:rPr>
        <w:t>societății</w:t>
      </w:r>
      <w:proofErr w:type="spellEnd"/>
      <w:r w:rsidRPr="00DB1F11">
        <w:rPr>
          <w:rFonts w:ascii="Arial" w:hAnsi="Arial" w:cs="Arial"/>
          <w:color w:val="7030A0"/>
        </w:rPr>
        <w:t xml:space="preserve"> </w:t>
      </w:r>
      <w:proofErr w:type="spellStart"/>
      <w:r w:rsidRPr="00DB1F11">
        <w:rPr>
          <w:rFonts w:ascii="Arial" w:hAnsi="Arial" w:cs="Arial"/>
          <w:color w:val="7030A0"/>
        </w:rPr>
        <w:t>să</w:t>
      </w:r>
      <w:proofErr w:type="spellEnd"/>
      <w:r w:rsidRPr="00DB1F11">
        <w:rPr>
          <w:rFonts w:ascii="Arial" w:hAnsi="Arial" w:cs="Arial"/>
          <w:color w:val="7030A0"/>
        </w:rPr>
        <w:t xml:space="preserve"> fie </w:t>
      </w:r>
      <w:proofErr w:type="spellStart"/>
      <w:r w:rsidRPr="00DB1F11">
        <w:rPr>
          <w:rFonts w:ascii="Arial" w:hAnsi="Arial" w:cs="Arial"/>
          <w:color w:val="7030A0"/>
        </w:rPr>
        <w:t>orientat</w:t>
      </w:r>
      <w:proofErr w:type="spellEnd"/>
      <w:r w:rsidRPr="00DB1F11">
        <w:rPr>
          <w:rFonts w:ascii="Arial" w:hAnsi="Arial" w:cs="Arial"/>
          <w:color w:val="7030A0"/>
        </w:rPr>
        <w:t xml:space="preserve"> </w:t>
      </w:r>
      <w:proofErr w:type="spellStart"/>
      <w:r w:rsidRPr="00DB1F11">
        <w:rPr>
          <w:rFonts w:ascii="Arial" w:hAnsi="Arial" w:cs="Arial"/>
          <w:color w:val="7030A0"/>
        </w:rPr>
        <w:t>spre</w:t>
      </w:r>
      <w:proofErr w:type="spellEnd"/>
      <w:r w:rsidRPr="00DB1F11">
        <w:rPr>
          <w:rFonts w:ascii="Arial" w:hAnsi="Arial" w:cs="Arial"/>
          <w:color w:val="7030A0"/>
        </w:rPr>
        <w:t xml:space="preserve"> </w:t>
      </w:r>
      <w:proofErr w:type="spellStart"/>
      <w:r w:rsidRPr="00DB1F11">
        <w:rPr>
          <w:rFonts w:ascii="Arial" w:hAnsi="Arial" w:cs="Arial"/>
          <w:color w:val="7030A0"/>
        </w:rPr>
        <w:t>dezvoltarea</w:t>
      </w:r>
      <w:proofErr w:type="spellEnd"/>
      <w:r w:rsidRPr="00DB1F11">
        <w:rPr>
          <w:rFonts w:ascii="Arial" w:hAnsi="Arial" w:cs="Arial"/>
          <w:color w:val="7030A0"/>
        </w:rPr>
        <w:t xml:space="preserve"> </w:t>
      </w:r>
      <w:proofErr w:type="spellStart"/>
      <w:r w:rsidRPr="00DB1F11">
        <w:rPr>
          <w:rFonts w:ascii="Arial" w:hAnsi="Arial" w:cs="Arial"/>
          <w:color w:val="7030A0"/>
        </w:rPr>
        <w:t>afacerii</w:t>
      </w:r>
      <w:proofErr w:type="spellEnd"/>
      <w:r w:rsidRPr="00DB1F11">
        <w:rPr>
          <w:rFonts w:ascii="Arial" w:hAnsi="Arial" w:cs="Arial"/>
          <w:color w:val="7030A0"/>
        </w:rPr>
        <w:t xml:space="preserve"> </w:t>
      </w:r>
      <w:proofErr w:type="spellStart"/>
      <w:r w:rsidRPr="00DB1F11">
        <w:rPr>
          <w:rFonts w:ascii="Arial" w:hAnsi="Arial" w:cs="Arial"/>
          <w:color w:val="7030A0"/>
        </w:rPr>
        <w:t>în</w:t>
      </w:r>
      <w:proofErr w:type="spellEnd"/>
      <w:r w:rsidRPr="00DB1F11">
        <w:rPr>
          <w:rFonts w:ascii="Arial" w:hAnsi="Arial" w:cs="Arial"/>
          <w:color w:val="7030A0"/>
        </w:rPr>
        <w:t xml:space="preserve"> </w:t>
      </w:r>
      <w:proofErr w:type="spellStart"/>
      <w:r w:rsidRPr="00DB1F11">
        <w:rPr>
          <w:rFonts w:ascii="Arial" w:hAnsi="Arial" w:cs="Arial"/>
          <w:color w:val="7030A0"/>
        </w:rPr>
        <w:t>condiții</w:t>
      </w:r>
      <w:proofErr w:type="spellEnd"/>
      <w:r w:rsidRPr="00DB1F11">
        <w:rPr>
          <w:rFonts w:ascii="Arial" w:hAnsi="Arial" w:cs="Arial"/>
          <w:color w:val="7030A0"/>
        </w:rPr>
        <w:t xml:space="preserve"> de </w:t>
      </w:r>
      <w:proofErr w:type="spellStart"/>
      <w:r w:rsidRPr="00DB1F11">
        <w:rPr>
          <w:rFonts w:ascii="Arial" w:hAnsi="Arial" w:cs="Arial"/>
          <w:color w:val="7030A0"/>
        </w:rPr>
        <w:t>profitabilitate</w:t>
      </w:r>
      <w:proofErr w:type="spellEnd"/>
      <w:r w:rsidR="00052EF2" w:rsidRPr="00DB1F11">
        <w:rPr>
          <w:rFonts w:ascii="Arial" w:hAnsi="Arial" w:cs="Arial"/>
          <w:color w:val="7030A0"/>
        </w:rPr>
        <w:t xml:space="preserve">, </w:t>
      </w:r>
      <w:proofErr w:type="spellStart"/>
      <w:r w:rsidR="00052EF2" w:rsidRPr="00DB1F11">
        <w:rPr>
          <w:rFonts w:ascii="Arial" w:hAnsi="Arial" w:cs="Arial"/>
          <w:color w:val="7030A0"/>
        </w:rPr>
        <w:t>performanță</w:t>
      </w:r>
      <w:proofErr w:type="spellEnd"/>
      <w:r w:rsidR="00052EF2" w:rsidRPr="00DB1F11">
        <w:rPr>
          <w:rFonts w:ascii="Arial" w:hAnsi="Arial" w:cs="Arial"/>
          <w:color w:val="7030A0"/>
        </w:rPr>
        <w:t xml:space="preserve"> </w:t>
      </w:r>
      <w:proofErr w:type="spellStart"/>
      <w:r w:rsidR="00052EF2" w:rsidRPr="00DB1F11">
        <w:rPr>
          <w:rFonts w:ascii="Arial" w:hAnsi="Arial" w:cs="Arial"/>
          <w:color w:val="7030A0"/>
        </w:rPr>
        <w:t>și</w:t>
      </w:r>
      <w:proofErr w:type="spellEnd"/>
      <w:r w:rsidR="00052EF2" w:rsidRPr="00DB1F11">
        <w:rPr>
          <w:rFonts w:ascii="Arial" w:hAnsi="Arial" w:cs="Arial"/>
          <w:color w:val="7030A0"/>
        </w:rPr>
        <w:t xml:space="preserve"> </w:t>
      </w:r>
      <w:proofErr w:type="spellStart"/>
      <w:r w:rsidR="00052EF2" w:rsidRPr="00DB1F11">
        <w:rPr>
          <w:rFonts w:ascii="Arial" w:hAnsi="Arial" w:cs="Arial"/>
          <w:color w:val="7030A0"/>
        </w:rPr>
        <w:t>profesionalism</w:t>
      </w:r>
      <w:proofErr w:type="spellEnd"/>
      <w:r w:rsidRPr="00DB1F11">
        <w:rPr>
          <w:rFonts w:ascii="Arial" w:hAnsi="Arial" w:cs="Arial"/>
          <w:color w:val="7030A0"/>
        </w:rPr>
        <w:t>;</w:t>
      </w:r>
      <w:bookmarkStart w:id="3" w:name="_Hlk196396380"/>
      <w:r w:rsidR="004C16E4" w:rsidRPr="00DB1F11">
        <w:rPr>
          <w:rFonts w:ascii="Arial" w:hAnsi="Arial" w:cs="Arial"/>
          <w:color w:val="7030A0"/>
        </w:rPr>
        <w:t xml:space="preserve"> </w:t>
      </w:r>
    </w:p>
    <w:p w14:paraId="13BF4E3F" w14:textId="25ABA36E" w:rsidR="004C16E4" w:rsidRPr="00DB1F11" w:rsidRDefault="004C16E4" w:rsidP="004C16E4">
      <w:pPr>
        <w:pStyle w:val="NormalWeb"/>
        <w:numPr>
          <w:ilvl w:val="0"/>
          <w:numId w:val="23"/>
        </w:numPr>
        <w:spacing w:before="0" w:beforeAutospacing="0" w:after="0" w:afterAutospacing="0" w:line="276" w:lineRule="auto"/>
        <w:ind w:left="709" w:firstLine="0"/>
        <w:jc w:val="both"/>
        <w:rPr>
          <w:rFonts w:ascii="Arial" w:hAnsi="Arial" w:cs="Arial"/>
          <w:color w:val="7030A0"/>
        </w:rPr>
      </w:pPr>
      <w:proofErr w:type="spellStart"/>
      <w:r w:rsidRPr="00DB1F11">
        <w:rPr>
          <w:rFonts w:ascii="Arial" w:hAnsi="Arial" w:cs="Arial"/>
          <w:color w:val="7030A0"/>
        </w:rPr>
        <w:t>Implementarea</w:t>
      </w:r>
      <w:proofErr w:type="spellEnd"/>
      <w:r w:rsidRPr="00DB1F11">
        <w:rPr>
          <w:rFonts w:ascii="Arial" w:hAnsi="Arial" w:cs="Arial"/>
          <w:color w:val="7030A0"/>
        </w:rPr>
        <w:t xml:space="preserve"> </w:t>
      </w:r>
      <w:proofErr w:type="spellStart"/>
      <w:r w:rsidRPr="00DB1F11">
        <w:rPr>
          <w:rFonts w:ascii="Arial" w:hAnsi="Arial" w:cs="Arial"/>
          <w:color w:val="7030A0"/>
        </w:rPr>
        <w:t>corespunzătoare</w:t>
      </w:r>
      <w:proofErr w:type="spellEnd"/>
      <w:r w:rsidRPr="00DB1F11">
        <w:rPr>
          <w:rFonts w:ascii="Arial" w:hAnsi="Arial" w:cs="Arial"/>
          <w:color w:val="7030A0"/>
        </w:rPr>
        <w:t xml:space="preserve"> a </w:t>
      </w:r>
      <w:proofErr w:type="spellStart"/>
      <w:r w:rsidRPr="00DB1F11">
        <w:rPr>
          <w:rFonts w:ascii="Arial" w:hAnsi="Arial" w:cs="Arial"/>
          <w:color w:val="7030A0"/>
        </w:rPr>
        <w:t>principiilor</w:t>
      </w:r>
      <w:proofErr w:type="spellEnd"/>
      <w:r w:rsidRPr="00DB1F11">
        <w:rPr>
          <w:rFonts w:ascii="Arial" w:hAnsi="Arial" w:cs="Arial"/>
          <w:color w:val="7030A0"/>
        </w:rPr>
        <w:t xml:space="preserve"> de </w:t>
      </w:r>
      <w:proofErr w:type="spellStart"/>
      <w:r w:rsidRPr="00DB1F11">
        <w:rPr>
          <w:rFonts w:ascii="Arial" w:hAnsi="Arial" w:cs="Arial"/>
          <w:color w:val="7030A0"/>
        </w:rPr>
        <w:t>guvernanță</w:t>
      </w:r>
      <w:proofErr w:type="spellEnd"/>
      <w:r w:rsidRPr="00DB1F11">
        <w:rPr>
          <w:rFonts w:ascii="Arial" w:hAnsi="Arial" w:cs="Arial"/>
          <w:color w:val="7030A0"/>
        </w:rPr>
        <w:t xml:space="preserve"> </w:t>
      </w:r>
      <w:proofErr w:type="spellStart"/>
      <w:r w:rsidRPr="00DB1F11">
        <w:rPr>
          <w:rFonts w:ascii="Arial" w:hAnsi="Arial" w:cs="Arial"/>
          <w:color w:val="7030A0"/>
        </w:rPr>
        <w:t>corporativă</w:t>
      </w:r>
      <w:proofErr w:type="spellEnd"/>
      <w:r w:rsidRPr="00DB1F11">
        <w:rPr>
          <w:rFonts w:ascii="Arial" w:hAnsi="Arial" w:cs="Arial"/>
          <w:color w:val="7030A0"/>
        </w:rPr>
        <w:t>;</w:t>
      </w:r>
    </w:p>
    <w:bookmarkEnd w:id="3"/>
    <w:p w14:paraId="2A36FFBF" w14:textId="77777777" w:rsidR="004C16E4" w:rsidRPr="00DB1F11" w:rsidRDefault="004C16E4" w:rsidP="004C16E4">
      <w:pPr>
        <w:pStyle w:val="NormalWeb"/>
        <w:numPr>
          <w:ilvl w:val="0"/>
          <w:numId w:val="23"/>
        </w:numPr>
        <w:spacing w:before="0" w:beforeAutospacing="0" w:after="0" w:afterAutospacing="0" w:line="276" w:lineRule="auto"/>
        <w:ind w:left="709" w:firstLine="0"/>
        <w:jc w:val="both"/>
        <w:rPr>
          <w:rFonts w:ascii="Arial" w:hAnsi="Arial" w:cs="Arial"/>
          <w:color w:val="7030A0"/>
        </w:rPr>
      </w:pPr>
      <w:proofErr w:type="spellStart"/>
      <w:r w:rsidRPr="00DB1F11">
        <w:rPr>
          <w:rFonts w:ascii="Arial" w:hAnsi="Arial" w:cs="Arial"/>
          <w:color w:val="7030A0"/>
        </w:rPr>
        <w:t>Gestionarea</w:t>
      </w:r>
      <w:proofErr w:type="spellEnd"/>
      <w:r w:rsidRPr="00DB1F11">
        <w:rPr>
          <w:rFonts w:ascii="Arial" w:hAnsi="Arial" w:cs="Arial"/>
          <w:color w:val="7030A0"/>
        </w:rPr>
        <w:t xml:space="preserve"> </w:t>
      </w:r>
      <w:proofErr w:type="spellStart"/>
      <w:r w:rsidRPr="00DB1F11">
        <w:rPr>
          <w:rFonts w:ascii="Arial" w:hAnsi="Arial" w:cs="Arial"/>
          <w:color w:val="7030A0"/>
        </w:rPr>
        <w:t>eficientă</w:t>
      </w:r>
      <w:proofErr w:type="spellEnd"/>
      <w:r w:rsidRPr="00DB1F11">
        <w:rPr>
          <w:rFonts w:ascii="Arial" w:hAnsi="Arial" w:cs="Arial"/>
          <w:color w:val="7030A0"/>
        </w:rPr>
        <w:t xml:space="preserve"> a </w:t>
      </w:r>
      <w:proofErr w:type="spellStart"/>
      <w:r w:rsidRPr="00DB1F11">
        <w:rPr>
          <w:rFonts w:ascii="Arial" w:hAnsi="Arial" w:cs="Arial"/>
          <w:color w:val="7030A0"/>
        </w:rPr>
        <w:t>resurselor</w:t>
      </w:r>
      <w:proofErr w:type="spellEnd"/>
      <w:r w:rsidRPr="00DB1F11">
        <w:rPr>
          <w:rFonts w:ascii="Arial" w:hAnsi="Arial" w:cs="Arial"/>
          <w:color w:val="7030A0"/>
        </w:rPr>
        <w:t>;</w:t>
      </w:r>
    </w:p>
    <w:p w14:paraId="1AFDFD48" w14:textId="77777777" w:rsidR="004C16E4" w:rsidRPr="00DB1F11" w:rsidRDefault="004C16E4" w:rsidP="004C16E4">
      <w:pPr>
        <w:pStyle w:val="NormalWeb"/>
        <w:numPr>
          <w:ilvl w:val="0"/>
          <w:numId w:val="23"/>
        </w:numPr>
        <w:spacing w:before="0" w:beforeAutospacing="0" w:after="0" w:afterAutospacing="0" w:line="276" w:lineRule="auto"/>
        <w:ind w:left="709" w:firstLine="0"/>
        <w:jc w:val="both"/>
        <w:rPr>
          <w:rFonts w:ascii="Arial" w:hAnsi="Arial" w:cs="Arial"/>
          <w:color w:val="7030A0"/>
        </w:rPr>
      </w:pPr>
      <w:proofErr w:type="spellStart"/>
      <w:r w:rsidRPr="00DB1F11">
        <w:rPr>
          <w:rFonts w:ascii="Arial" w:hAnsi="Arial" w:cs="Arial"/>
          <w:color w:val="7030A0"/>
        </w:rPr>
        <w:t>Realizarea</w:t>
      </w:r>
      <w:proofErr w:type="spellEnd"/>
      <w:r w:rsidRPr="00DB1F11">
        <w:rPr>
          <w:rFonts w:ascii="Arial" w:hAnsi="Arial" w:cs="Arial"/>
          <w:color w:val="7030A0"/>
        </w:rPr>
        <w:t xml:space="preserve"> </w:t>
      </w:r>
      <w:proofErr w:type="spellStart"/>
      <w:r w:rsidRPr="00DB1F11">
        <w:rPr>
          <w:rFonts w:ascii="Arial" w:hAnsi="Arial" w:cs="Arial"/>
          <w:color w:val="7030A0"/>
        </w:rPr>
        <w:t>obiectivelor</w:t>
      </w:r>
      <w:proofErr w:type="spellEnd"/>
      <w:r w:rsidRPr="00DB1F11">
        <w:rPr>
          <w:rFonts w:ascii="Arial" w:hAnsi="Arial" w:cs="Arial"/>
          <w:color w:val="7030A0"/>
        </w:rPr>
        <w:t xml:space="preserve"> de </w:t>
      </w:r>
      <w:proofErr w:type="spellStart"/>
      <w:r w:rsidRPr="00DB1F11">
        <w:rPr>
          <w:rFonts w:ascii="Arial" w:hAnsi="Arial" w:cs="Arial"/>
          <w:color w:val="7030A0"/>
        </w:rPr>
        <w:t>investiții</w:t>
      </w:r>
      <w:proofErr w:type="spellEnd"/>
      <w:r w:rsidRPr="00DB1F11">
        <w:rPr>
          <w:rFonts w:ascii="Arial" w:hAnsi="Arial" w:cs="Arial"/>
          <w:color w:val="7030A0"/>
        </w:rPr>
        <w:t xml:space="preserve"> </w:t>
      </w:r>
      <w:proofErr w:type="spellStart"/>
      <w:r w:rsidRPr="00DB1F11">
        <w:rPr>
          <w:rFonts w:ascii="Arial" w:hAnsi="Arial" w:cs="Arial"/>
          <w:color w:val="7030A0"/>
        </w:rPr>
        <w:t>prin</w:t>
      </w:r>
      <w:proofErr w:type="spellEnd"/>
      <w:r w:rsidRPr="00DB1F11">
        <w:rPr>
          <w:rFonts w:ascii="Arial" w:hAnsi="Arial" w:cs="Arial"/>
          <w:color w:val="7030A0"/>
        </w:rPr>
        <w:t xml:space="preserve"> </w:t>
      </w:r>
      <w:proofErr w:type="spellStart"/>
      <w:r w:rsidRPr="00DB1F11">
        <w:rPr>
          <w:rFonts w:ascii="Arial" w:hAnsi="Arial" w:cs="Arial"/>
          <w:color w:val="7030A0"/>
        </w:rPr>
        <w:t>solutii</w:t>
      </w:r>
      <w:proofErr w:type="spellEnd"/>
      <w:r w:rsidRPr="00DB1F11">
        <w:rPr>
          <w:rFonts w:ascii="Arial" w:hAnsi="Arial" w:cs="Arial"/>
          <w:color w:val="7030A0"/>
        </w:rPr>
        <w:t xml:space="preserve"> </w:t>
      </w:r>
      <w:proofErr w:type="spellStart"/>
      <w:r w:rsidRPr="00DB1F11">
        <w:rPr>
          <w:rFonts w:ascii="Arial" w:hAnsi="Arial" w:cs="Arial"/>
          <w:color w:val="7030A0"/>
        </w:rPr>
        <w:t>performante</w:t>
      </w:r>
      <w:proofErr w:type="spellEnd"/>
      <w:r w:rsidRPr="00DB1F11">
        <w:rPr>
          <w:rFonts w:ascii="Arial" w:hAnsi="Arial" w:cs="Arial"/>
          <w:color w:val="7030A0"/>
        </w:rPr>
        <w:t>.</w:t>
      </w:r>
    </w:p>
    <w:p w14:paraId="4F69107E" w14:textId="1CEA8428" w:rsidR="00CC3EA1" w:rsidRPr="00DB1F11" w:rsidRDefault="00CC3EA1" w:rsidP="00CC3EA1">
      <w:pPr>
        <w:jc w:val="both"/>
        <w:rPr>
          <w:rFonts w:ascii="Arial" w:hAnsi="Arial" w:cs="Arial"/>
          <w:color w:val="5B9BD5" w:themeColor="accent5"/>
          <w:sz w:val="24"/>
          <w:szCs w:val="24"/>
        </w:rPr>
      </w:pPr>
    </w:p>
    <w:p w14:paraId="31BC9115" w14:textId="77777777" w:rsidR="001A676B" w:rsidRPr="00DB1F11" w:rsidRDefault="001A676B" w:rsidP="001A676B">
      <w:pPr>
        <w:spacing w:after="160"/>
        <w:ind w:firstLine="708"/>
        <w:jc w:val="both"/>
        <w:rPr>
          <w:rFonts w:ascii="Arial" w:hAnsi="Arial" w:cs="Arial"/>
          <w:sz w:val="24"/>
          <w:szCs w:val="24"/>
        </w:rPr>
      </w:pPr>
      <w:bookmarkStart w:id="4" w:name="_Toc194069779"/>
      <w:r w:rsidRPr="00DB1F11">
        <w:rPr>
          <w:rFonts w:ascii="Arial" w:hAnsi="Arial" w:cs="Arial"/>
          <w:sz w:val="24"/>
          <w:szCs w:val="24"/>
        </w:rPr>
        <w:t>Societatea va trebui să mențină și să dezvolte o cultură a responsabilității sociale bazată pe etică în afaceri, respect pentru drepturile clienților, echitate socială și economică, tehnologii prietenoase față de mediu, corectitudine în relațiile de muncă, transparența față de autoritățile publice, integritate și investiții în comunitate.</w:t>
      </w:r>
    </w:p>
    <w:p w14:paraId="2ECDE1F1" w14:textId="228C71AD" w:rsidR="00627142" w:rsidRPr="00DB1F11" w:rsidRDefault="00850CD2" w:rsidP="00931986">
      <w:pPr>
        <w:pStyle w:val="Heading1"/>
        <w:numPr>
          <w:ilvl w:val="0"/>
          <w:numId w:val="1"/>
        </w:numPr>
        <w:ind w:left="0" w:firstLine="0"/>
        <w:jc w:val="both"/>
        <w:rPr>
          <w:rFonts w:ascii="Arial" w:hAnsi="Arial" w:cs="Arial"/>
          <w:b/>
          <w:bCs/>
          <w:sz w:val="24"/>
          <w:szCs w:val="24"/>
        </w:rPr>
      </w:pPr>
      <w:r w:rsidRPr="00DB1F11">
        <w:rPr>
          <w:rFonts w:ascii="Arial" w:hAnsi="Arial" w:cs="Arial"/>
          <w:b/>
          <w:bCs/>
          <w:sz w:val="24"/>
          <w:szCs w:val="24"/>
        </w:rPr>
        <w:lastRenderedPageBreak/>
        <w:t xml:space="preserve">Viziune, </w:t>
      </w:r>
      <w:r w:rsidR="00627142" w:rsidRPr="00DB1F11">
        <w:rPr>
          <w:rFonts w:ascii="Arial" w:hAnsi="Arial" w:cs="Arial"/>
          <w:b/>
          <w:bCs/>
          <w:sz w:val="24"/>
          <w:szCs w:val="24"/>
        </w:rPr>
        <w:t>Misiune și O</w:t>
      </w:r>
      <w:r w:rsidRPr="00DB1F11">
        <w:rPr>
          <w:rFonts w:ascii="Arial" w:hAnsi="Arial" w:cs="Arial"/>
          <w:b/>
          <w:bCs/>
          <w:sz w:val="24"/>
          <w:szCs w:val="24"/>
        </w:rPr>
        <w:t>biective strategice</w:t>
      </w:r>
      <w:bookmarkEnd w:id="4"/>
    </w:p>
    <w:p w14:paraId="3EBA4C76" w14:textId="77777777" w:rsidR="00931986" w:rsidRPr="00DB1F11" w:rsidRDefault="00931986" w:rsidP="00931986">
      <w:pPr>
        <w:rPr>
          <w:rFonts w:ascii="Arial" w:hAnsi="Arial" w:cs="Arial"/>
          <w:sz w:val="24"/>
          <w:szCs w:val="24"/>
        </w:rPr>
      </w:pPr>
    </w:p>
    <w:p w14:paraId="40117187" w14:textId="31872CB8" w:rsidR="007A14CE" w:rsidRPr="00DB1F11" w:rsidRDefault="00847A9C" w:rsidP="007A14CE">
      <w:pPr>
        <w:jc w:val="both"/>
        <w:rPr>
          <w:rFonts w:ascii="Arial" w:hAnsi="Arial" w:cs="Arial"/>
          <w:sz w:val="24"/>
          <w:szCs w:val="24"/>
        </w:rPr>
      </w:pPr>
      <w:r w:rsidRPr="00DB1F11">
        <w:rPr>
          <w:rFonts w:ascii="Arial" w:hAnsi="Arial" w:cs="Arial"/>
          <w:b/>
          <w:bCs/>
          <w:sz w:val="24"/>
          <w:szCs w:val="24"/>
        </w:rPr>
        <w:t xml:space="preserve"> </w:t>
      </w:r>
      <w:r w:rsidR="007A14CE" w:rsidRPr="00DB1F11">
        <w:rPr>
          <w:rFonts w:ascii="Arial" w:hAnsi="Arial" w:cs="Arial"/>
          <w:sz w:val="24"/>
          <w:szCs w:val="24"/>
        </w:rPr>
        <w:t>Asocia</w:t>
      </w:r>
      <w:r w:rsidR="000B5742" w:rsidRPr="00DB1F11">
        <w:rPr>
          <w:rFonts w:ascii="Arial" w:hAnsi="Arial" w:cs="Arial"/>
          <w:sz w:val="24"/>
          <w:szCs w:val="24"/>
        </w:rPr>
        <w:t>ț</w:t>
      </w:r>
      <w:r w:rsidR="007A14CE" w:rsidRPr="00DB1F11">
        <w:rPr>
          <w:rFonts w:ascii="Arial" w:hAnsi="Arial" w:cs="Arial"/>
          <w:sz w:val="24"/>
          <w:szCs w:val="24"/>
        </w:rPr>
        <w:t>ii se așteaptă ca managementul Societății să fie orientat spre dezvoltarea afacerii în condiții de profitabilitate, să urmărească permanent stabilirea unui echilibru între calitatea lucrărilor și serviciilor realizate, protecția mediului și securitatea și sănătatea lucrătorilor prin implementarea corespunzătoare a principiilor de guvernanță corporativă.</w:t>
      </w:r>
    </w:p>
    <w:p w14:paraId="1FBBCBC5" w14:textId="7E6ACADF" w:rsidR="00850CD2" w:rsidRPr="00DB1F11" w:rsidRDefault="00850CD2" w:rsidP="007A14CE">
      <w:pPr>
        <w:pStyle w:val="ListParagraph"/>
        <w:jc w:val="both"/>
        <w:rPr>
          <w:rFonts w:ascii="Arial" w:hAnsi="Arial" w:cs="Arial"/>
          <w:sz w:val="24"/>
          <w:szCs w:val="24"/>
        </w:rPr>
      </w:pPr>
    </w:p>
    <w:p w14:paraId="2D836A66" w14:textId="0AF45E31" w:rsidR="007A14CE" w:rsidRPr="00DB1F11" w:rsidRDefault="007A14CE" w:rsidP="007A14CE">
      <w:pPr>
        <w:pStyle w:val="ListParagraph"/>
        <w:numPr>
          <w:ilvl w:val="0"/>
          <w:numId w:val="8"/>
        </w:numPr>
        <w:spacing w:after="160"/>
        <w:jc w:val="both"/>
        <w:rPr>
          <w:rFonts w:ascii="Arial" w:hAnsi="Arial" w:cs="Arial"/>
          <w:sz w:val="24"/>
          <w:szCs w:val="24"/>
        </w:rPr>
      </w:pPr>
      <w:r w:rsidRPr="00DB1F11">
        <w:rPr>
          <w:rFonts w:ascii="Arial" w:hAnsi="Arial" w:cs="Arial"/>
          <w:sz w:val="24"/>
          <w:szCs w:val="24"/>
        </w:rPr>
        <w:t xml:space="preserve">Strategia de dezvoltare durabilă a societății Gosp-Com SRL va fi guvernat de principii de profesionalism, eficiență economică, transparență, orientarea către cetățeni, grija pentru mediu, modernizarea și îmbunătățirea serviciilor. </w:t>
      </w:r>
    </w:p>
    <w:p w14:paraId="7C64B445" w14:textId="57544BE9" w:rsidR="000B5742" w:rsidRPr="00DB1F11" w:rsidRDefault="000B5742" w:rsidP="007A14CE">
      <w:pPr>
        <w:pStyle w:val="ListParagraph"/>
        <w:numPr>
          <w:ilvl w:val="0"/>
          <w:numId w:val="8"/>
        </w:numPr>
        <w:spacing w:after="160"/>
        <w:jc w:val="both"/>
        <w:rPr>
          <w:rFonts w:ascii="Arial" w:hAnsi="Arial" w:cs="Arial"/>
          <w:sz w:val="24"/>
          <w:szCs w:val="24"/>
        </w:rPr>
      </w:pPr>
      <w:r w:rsidRPr="00DB1F11">
        <w:rPr>
          <w:rFonts w:ascii="Arial" w:hAnsi="Arial" w:cs="Arial"/>
          <w:color w:val="7030A0"/>
          <w:sz w:val="24"/>
          <w:szCs w:val="24"/>
        </w:rPr>
        <w:t>Obiectivele societății, în concordanță cu viziunea, misiunea și  obiectivele trebuie să permită măsurarea performanței societății în următoarea perioadă de mandat a administratorilor societății, respectiv pentru perioada 2025-2029, în vederea îmbunătățirii activităților și utilizării resurselor într-un mod eficient</w:t>
      </w:r>
    </w:p>
    <w:p w14:paraId="73A8CC04" w14:textId="77777777" w:rsidR="007A14CE" w:rsidRPr="00DB1F11" w:rsidRDefault="007A14CE" w:rsidP="007A14CE">
      <w:pPr>
        <w:pStyle w:val="ListParagraph"/>
        <w:jc w:val="both"/>
        <w:rPr>
          <w:rFonts w:ascii="Arial" w:hAnsi="Arial" w:cs="Arial"/>
          <w:sz w:val="24"/>
          <w:szCs w:val="24"/>
        </w:rPr>
      </w:pPr>
    </w:p>
    <w:p w14:paraId="28EFE13A" w14:textId="3E58A552" w:rsidR="005F2ADF" w:rsidRPr="00DB1F11" w:rsidRDefault="005F2ADF" w:rsidP="007850A7">
      <w:pPr>
        <w:pStyle w:val="ListParagraph"/>
        <w:jc w:val="both"/>
        <w:rPr>
          <w:rFonts w:ascii="Arial" w:hAnsi="Arial" w:cs="Arial"/>
          <w:sz w:val="24"/>
          <w:szCs w:val="24"/>
          <w:highlight w:val="yellow"/>
        </w:rPr>
      </w:pPr>
    </w:p>
    <w:tbl>
      <w:tblPr>
        <w:tblStyle w:val="TableGrid"/>
        <w:tblW w:w="9900" w:type="dxa"/>
        <w:tblInd w:w="-252" w:type="dxa"/>
        <w:tblLayout w:type="fixed"/>
        <w:tblLook w:val="04A0" w:firstRow="1" w:lastRow="0" w:firstColumn="1" w:lastColumn="0" w:noHBand="0" w:noVBand="1"/>
      </w:tblPr>
      <w:tblGrid>
        <w:gridCol w:w="630"/>
        <w:gridCol w:w="1800"/>
        <w:gridCol w:w="3060"/>
        <w:gridCol w:w="4410"/>
      </w:tblGrid>
      <w:tr w:rsidR="00627142" w:rsidRPr="00DB1F11" w14:paraId="1F6F3869" w14:textId="77777777" w:rsidTr="006D43D5">
        <w:tc>
          <w:tcPr>
            <w:tcW w:w="630" w:type="dxa"/>
            <w:vAlign w:val="center"/>
          </w:tcPr>
          <w:p w14:paraId="41219511"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p>
          <w:p w14:paraId="40608764"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r w:rsidRPr="00DB1F11">
              <w:rPr>
                <w:rFonts w:ascii="Arial" w:hAnsi="Arial" w:cs="Arial"/>
                <w:b/>
                <w:bCs/>
                <w:sz w:val="24"/>
                <w:szCs w:val="24"/>
              </w:rPr>
              <w:t>Nr. crt.</w:t>
            </w:r>
          </w:p>
        </w:tc>
        <w:tc>
          <w:tcPr>
            <w:tcW w:w="1800" w:type="dxa"/>
          </w:tcPr>
          <w:p w14:paraId="5236D57A"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p>
          <w:p w14:paraId="1CA89478"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r w:rsidRPr="00DB1F11">
              <w:rPr>
                <w:rFonts w:ascii="Arial" w:hAnsi="Arial" w:cs="Arial"/>
                <w:b/>
                <w:bCs/>
                <w:sz w:val="24"/>
                <w:szCs w:val="24"/>
              </w:rPr>
              <w:t>Categorie</w:t>
            </w:r>
          </w:p>
        </w:tc>
        <w:tc>
          <w:tcPr>
            <w:tcW w:w="3060" w:type="dxa"/>
          </w:tcPr>
          <w:p w14:paraId="0A548FB2"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p>
          <w:p w14:paraId="691959CE"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r w:rsidRPr="00DB1F11">
              <w:rPr>
                <w:rFonts w:ascii="Arial" w:hAnsi="Arial" w:cs="Arial"/>
                <w:b/>
                <w:bCs/>
                <w:sz w:val="24"/>
                <w:szCs w:val="24"/>
              </w:rPr>
              <w:t xml:space="preserve">Obiectiv </w:t>
            </w:r>
            <w:r w:rsidRPr="00DB1F11">
              <w:rPr>
                <w:rFonts w:ascii="Arial" w:hAnsi="Arial" w:cs="Arial"/>
                <w:b/>
                <w:bCs/>
                <w:sz w:val="24"/>
                <w:szCs w:val="24"/>
                <w:vertAlign w:val="superscript"/>
              </w:rPr>
              <w:t>strategic*</w:t>
            </w:r>
          </w:p>
        </w:tc>
        <w:tc>
          <w:tcPr>
            <w:tcW w:w="4410" w:type="dxa"/>
            <w:vAlign w:val="center"/>
          </w:tcPr>
          <w:p w14:paraId="0C97323E"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r w:rsidRPr="00DB1F11">
              <w:rPr>
                <w:rFonts w:ascii="Arial" w:hAnsi="Arial" w:cs="Arial"/>
                <w:b/>
                <w:bCs/>
                <w:sz w:val="24"/>
                <w:szCs w:val="24"/>
              </w:rPr>
              <w:t>Obiectivul operațional strategic de atins în viitorul mandat</w:t>
            </w:r>
          </w:p>
        </w:tc>
      </w:tr>
      <w:tr w:rsidR="00627142" w:rsidRPr="00DB1F11" w14:paraId="761BBFC3" w14:textId="77777777" w:rsidTr="006D43D5">
        <w:tc>
          <w:tcPr>
            <w:tcW w:w="630" w:type="dxa"/>
            <w:vAlign w:val="center"/>
          </w:tcPr>
          <w:p w14:paraId="08D3DD5A" w14:textId="77777777" w:rsidR="00627142" w:rsidRPr="00DB1F11" w:rsidRDefault="00627142" w:rsidP="006D43D5">
            <w:pPr>
              <w:autoSpaceDE w:val="0"/>
              <w:autoSpaceDN w:val="0"/>
              <w:adjustRightInd w:val="0"/>
              <w:spacing w:line="276" w:lineRule="auto"/>
              <w:rPr>
                <w:rFonts w:ascii="Arial" w:hAnsi="Arial" w:cs="Arial"/>
                <w:b/>
                <w:bCs/>
                <w:sz w:val="24"/>
                <w:szCs w:val="24"/>
              </w:rPr>
            </w:pPr>
          </w:p>
          <w:p w14:paraId="42DF8AEE" w14:textId="77777777" w:rsidR="00627142" w:rsidRPr="00DB1F11" w:rsidRDefault="00627142" w:rsidP="006D43D5">
            <w:pPr>
              <w:autoSpaceDE w:val="0"/>
              <w:autoSpaceDN w:val="0"/>
              <w:adjustRightInd w:val="0"/>
              <w:spacing w:line="276" w:lineRule="auto"/>
              <w:rPr>
                <w:rFonts w:ascii="Arial" w:hAnsi="Arial" w:cs="Arial"/>
                <w:b/>
                <w:bCs/>
                <w:sz w:val="24"/>
                <w:szCs w:val="24"/>
              </w:rPr>
            </w:pPr>
          </w:p>
          <w:p w14:paraId="14E1A002" w14:textId="77777777" w:rsidR="00627142" w:rsidRPr="00DB1F11" w:rsidRDefault="00627142" w:rsidP="006D43D5">
            <w:pPr>
              <w:autoSpaceDE w:val="0"/>
              <w:autoSpaceDN w:val="0"/>
              <w:adjustRightInd w:val="0"/>
              <w:spacing w:line="276" w:lineRule="auto"/>
              <w:rPr>
                <w:rFonts w:ascii="Arial" w:hAnsi="Arial" w:cs="Arial"/>
                <w:b/>
                <w:bCs/>
                <w:sz w:val="24"/>
                <w:szCs w:val="24"/>
              </w:rPr>
            </w:pPr>
            <w:r w:rsidRPr="00DB1F11">
              <w:rPr>
                <w:rFonts w:ascii="Arial" w:hAnsi="Arial" w:cs="Arial"/>
                <w:b/>
                <w:bCs/>
                <w:sz w:val="24"/>
                <w:szCs w:val="24"/>
              </w:rPr>
              <w:t xml:space="preserve"> 1.</w:t>
            </w:r>
          </w:p>
        </w:tc>
        <w:tc>
          <w:tcPr>
            <w:tcW w:w="1800" w:type="dxa"/>
            <w:vAlign w:val="center"/>
          </w:tcPr>
          <w:p w14:paraId="2EC43482" w14:textId="77777777" w:rsidR="00627142" w:rsidRPr="00DB1F11" w:rsidRDefault="00627142" w:rsidP="006D43D5">
            <w:pPr>
              <w:autoSpaceDE w:val="0"/>
              <w:autoSpaceDN w:val="0"/>
              <w:adjustRightInd w:val="0"/>
              <w:spacing w:line="276" w:lineRule="auto"/>
              <w:rPr>
                <w:rFonts w:ascii="Arial" w:hAnsi="Arial" w:cs="Arial"/>
                <w:b/>
                <w:bCs/>
                <w:sz w:val="24"/>
                <w:szCs w:val="24"/>
              </w:rPr>
            </w:pPr>
          </w:p>
          <w:p w14:paraId="381F3984" w14:textId="77777777" w:rsidR="00627142" w:rsidRPr="00DB1F11" w:rsidRDefault="00627142" w:rsidP="006D43D5">
            <w:pPr>
              <w:autoSpaceDE w:val="0"/>
              <w:autoSpaceDN w:val="0"/>
              <w:adjustRightInd w:val="0"/>
              <w:spacing w:line="276" w:lineRule="auto"/>
              <w:jc w:val="center"/>
              <w:rPr>
                <w:rFonts w:ascii="Arial" w:hAnsi="Arial" w:cs="Arial"/>
                <w:bCs/>
                <w:sz w:val="24"/>
                <w:szCs w:val="24"/>
              </w:rPr>
            </w:pPr>
            <w:r w:rsidRPr="00DB1F11">
              <w:rPr>
                <w:rFonts w:ascii="Arial" w:hAnsi="Arial" w:cs="Arial"/>
                <w:b/>
                <w:bCs/>
                <w:sz w:val="24"/>
                <w:szCs w:val="24"/>
              </w:rPr>
              <w:t>Obiective operaționale</w:t>
            </w:r>
          </w:p>
        </w:tc>
        <w:tc>
          <w:tcPr>
            <w:tcW w:w="3060" w:type="dxa"/>
            <w:vAlign w:val="center"/>
          </w:tcPr>
          <w:p w14:paraId="3C2B8226" w14:textId="3D312CED" w:rsidR="00627142" w:rsidRPr="00DB1F11" w:rsidRDefault="00DC6720" w:rsidP="00DC6720">
            <w:pPr>
              <w:autoSpaceDE w:val="0"/>
              <w:autoSpaceDN w:val="0"/>
              <w:adjustRightInd w:val="0"/>
              <w:spacing w:line="276" w:lineRule="auto"/>
              <w:jc w:val="center"/>
              <w:rPr>
                <w:rFonts w:ascii="Arial" w:hAnsi="Arial" w:cs="Arial"/>
                <w:bCs/>
                <w:sz w:val="24"/>
                <w:szCs w:val="24"/>
              </w:rPr>
            </w:pPr>
            <w:r w:rsidRPr="00DB1F11">
              <w:rPr>
                <w:rFonts w:ascii="Arial" w:hAnsi="Arial" w:cs="Arial"/>
                <w:bCs/>
                <w:sz w:val="24"/>
                <w:szCs w:val="24"/>
              </w:rPr>
              <w:t>Îmbunătățirea calității serviciilor prestate și îmbunătățirea colectării selective a deșeurilor</w:t>
            </w:r>
          </w:p>
        </w:tc>
        <w:tc>
          <w:tcPr>
            <w:tcW w:w="4410" w:type="dxa"/>
          </w:tcPr>
          <w:p w14:paraId="04122DA3" w14:textId="77777777" w:rsidR="00627142" w:rsidRPr="00DB1F11" w:rsidRDefault="00DC6720" w:rsidP="00627142">
            <w:pPr>
              <w:pStyle w:val="ListParagraph"/>
              <w:numPr>
                <w:ilvl w:val="0"/>
                <w:numId w:val="13"/>
              </w:numPr>
              <w:autoSpaceDE w:val="0"/>
              <w:autoSpaceDN w:val="0"/>
              <w:adjustRightInd w:val="0"/>
              <w:spacing w:line="276" w:lineRule="auto"/>
              <w:ind w:left="252" w:hanging="270"/>
              <w:jc w:val="both"/>
              <w:rPr>
                <w:rFonts w:ascii="Arial" w:hAnsi="Arial" w:cs="Arial"/>
                <w:bCs/>
                <w:sz w:val="24"/>
                <w:szCs w:val="24"/>
              </w:rPr>
            </w:pPr>
            <w:r w:rsidRPr="00DB1F11">
              <w:rPr>
                <w:rFonts w:ascii="Arial" w:hAnsi="Arial" w:cs="Arial"/>
                <w:bCs/>
                <w:sz w:val="24"/>
                <w:szCs w:val="24"/>
              </w:rPr>
              <w:t>Scăderea numărului de sesizări din partea clienților.</w:t>
            </w:r>
          </w:p>
          <w:p w14:paraId="0D2596ED" w14:textId="7B916884" w:rsidR="00DC6720" w:rsidRPr="00DB1F11" w:rsidRDefault="003F16AA" w:rsidP="00627142">
            <w:pPr>
              <w:pStyle w:val="ListParagraph"/>
              <w:numPr>
                <w:ilvl w:val="0"/>
                <w:numId w:val="13"/>
              </w:numPr>
              <w:autoSpaceDE w:val="0"/>
              <w:autoSpaceDN w:val="0"/>
              <w:adjustRightInd w:val="0"/>
              <w:spacing w:line="276" w:lineRule="auto"/>
              <w:ind w:left="252" w:hanging="270"/>
              <w:jc w:val="both"/>
              <w:rPr>
                <w:rFonts w:ascii="Arial" w:hAnsi="Arial" w:cs="Arial"/>
                <w:bCs/>
                <w:sz w:val="24"/>
                <w:szCs w:val="24"/>
              </w:rPr>
            </w:pPr>
            <w:r w:rsidRPr="00DB1F11">
              <w:rPr>
                <w:rFonts w:ascii="Arial" w:hAnsi="Arial" w:cs="Arial"/>
                <w:bCs/>
                <w:sz w:val="24"/>
                <w:szCs w:val="24"/>
              </w:rPr>
              <w:t>Creșterea procentului de deșeuri reciclabile colectate față de anii anteriori.</w:t>
            </w:r>
          </w:p>
        </w:tc>
      </w:tr>
      <w:tr w:rsidR="00627142" w:rsidRPr="00DB1F11" w14:paraId="788C416C" w14:textId="77777777" w:rsidTr="006D43D5">
        <w:tc>
          <w:tcPr>
            <w:tcW w:w="630" w:type="dxa"/>
            <w:vAlign w:val="center"/>
          </w:tcPr>
          <w:p w14:paraId="2198887D"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r w:rsidRPr="00DB1F11">
              <w:rPr>
                <w:rFonts w:ascii="Arial" w:hAnsi="Arial" w:cs="Arial"/>
                <w:b/>
                <w:bCs/>
                <w:sz w:val="24"/>
                <w:szCs w:val="24"/>
              </w:rPr>
              <w:t>2.</w:t>
            </w:r>
          </w:p>
        </w:tc>
        <w:tc>
          <w:tcPr>
            <w:tcW w:w="1800" w:type="dxa"/>
            <w:vAlign w:val="center"/>
          </w:tcPr>
          <w:p w14:paraId="73B8E592" w14:textId="77777777" w:rsidR="00627142" w:rsidRPr="00DB1F11" w:rsidRDefault="00627142" w:rsidP="006D43D5">
            <w:pPr>
              <w:autoSpaceDE w:val="0"/>
              <w:autoSpaceDN w:val="0"/>
              <w:adjustRightInd w:val="0"/>
              <w:spacing w:line="276" w:lineRule="auto"/>
              <w:rPr>
                <w:rFonts w:ascii="Arial" w:hAnsi="Arial" w:cs="Arial"/>
                <w:b/>
                <w:bCs/>
                <w:sz w:val="24"/>
                <w:szCs w:val="24"/>
              </w:rPr>
            </w:pPr>
          </w:p>
          <w:p w14:paraId="174BFACB" w14:textId="77777777" w:rsidR="00627142" w:rsidRPr="00DB1F11" w:rsidRDefault="00627142" w:rsidP="006D43D5">
            <w:pPr>
              <w:autoSpaceDE w:val="0"/>
              <w:autoSpaceDN w:val="0"/>
              <w:adjustRightInd w:val="0"/>
              <w:spacing w:line="276" w:lineRule="auto"/>
              <w:jc w:val="center"/>
              <w:rPr>
                <w:rFonts w:ascii="Arial" w:hAnsi="Arial" w:cs="Arial"/>
                <w:bCs/>
                <w:sz w:val="24"/>
                <w:szCs w:val="24"/>
              </w:rPr>
            </w:pPr>
            <w:r w:rsidRPr="00DB1F11">
              <w:rPr>
                <w:rFonts w:ascii="Arial" w:hAnsi="Arial" w:cs="Arial"/>
                <w:b/>
                <w:bCs/>
                <w:sz w:val="24"/>
                <w:szCs w:val="24"/>
              </w:rPr>
              <w:t>Obiective financiare</w:t>
            </w:r>
          </w:p>
        </w:tc>
        <w:tc>
          <w:tcPr>
            <w:tcW w:w="3060" w:type="dxa"/>
          </w:tcPr>
          <w:p w14:paraId="58E0EED3" w14:textId="4513B437" w:rsidR="00627142" w:rsidRPr="00DB1F11" w:rsidRDefault="001747EB" w:rsidP="001747EB">
            <w:pPr>
              <w:autoSpaceDE w:val="0"/>
              <w:autoSpaceDN w:val="0"/>
              <w:adjustRightInd w:val="0"/>
              <w:spacing w:line="276" w:lineRule="auto"/>
              <w:jc w:val="center"/>
              <w:rPr>
                <w:rFonts w:ascii="Arial" w:hAnsi="Arial" w:cs="Arial"/>
                <w:bCs/>
                <w:sz w:val="24"/>
                <w:szCs w:val="24"/>
              </w:rPr>
            </w:pPr>
            <w:r w:rsidRPr="00DB1F11">
              <w:rPr>
                <w:rFonts w:ascii="Arial" w:hAnsi="Arial" w:cs="Arial"/>
                <w:bCs/>
                <w:sz w:val="24"/>
                <w:szCs w:val="24"/>
              </w:rPr>
              <w:t>Creșterea eficienței economice</w:t>
            </w:r>
          </w:p>
        </w:tc>
        <w:tc>
          <w:tcPr>
            <w:tcW w:w="4410" w:type="dxa"/>
          </w:tcPr>
          <w:p w14:paraId="64EAAC04" w14:textId="5E13AF36" w:rsidR="001747EB" w:rsidRPr="00DB1F11" w:rsidRDefault="001747EB" w:rsidP="001747EB">
            <w:pPr>
              <w:pStyle w:val="ListParagraph"/>
              <w:numPr>
                <w:ilvl w:val="0"/>
                <w:numId w:val="13"/>
              </w:numPr>
              <w:autoSpaceDE w:val="0"/>
              <w:autoSpaceDN w:val="0"/>
              <w:adjustRightInd w:val="0"/>
              <w:spacing w:line="276" w:lineRule="auto"/>
              <w:ind w:left="252" w:hanging="270"/>
              <w:jc w:val="both"/>
              <w:rPr>
                <w:rFonts w:ascii="Arial" w:hAnsi="Arial" w:cs="Arial"/>
                <w:bCs/>
                <w:sz w:val="24"/>
                <w:szCs w:val="24"/>
              </w:rPr>
            </w:pPr>
            <w:r w:rsidRPr="00DB1F11">
              <w:rPr>
                <w:rFonts w:ascii="Arial" w:hAnsi="Arial" w:cs="Arial"/>
                <w:sz w:val="24"/>
                <w:szCs w:val="24"/>
              </w:rPr>
              <w:t>Creșterea eficienței economice a societății ( rata eficienței economice) și creșterea profitului brut (rata profitului brut).</w:t>
            </w:r>
          </w:p>
          <w:p w14:paraId="63777339" w14:textId="7E010A33" w:rsidR="001747EB" w:rsidRPr="00DB1F11" w:rsidRDefault="001747EB" w:rsidP="001747EB">
            <w:pPr>
              <w:rPr>
                <w:rFonts w:ascii="Arial" w:hAnsi="Arial" w:cs="Arial"/>
                <w:sz w:val="24"/>
                <w:szCs w:val="24"/>
              </w:rPr>
            </w:pPr>
          </w:p>
        </w:tc>
      </w:tr>
      <w:tr w:rsidR="00627142" w:rsidRPr="00DB1F11" w14:paraId="521AB88A" w14:textId="77777777" w:rsidTr="006D43D5">
        <w:tc>
          <w:tcPr>
            <w:tcW w:w="630" w:type="dxa"/>
            <w:vAlign w:val="center"/>
          </w:tcPr>
          <w:p w14:paraId="37B6C5C5"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r w:rsidRPr="00DB1F11">
              <w:rPr>
                <w:rFonts w:ascii="Arial" w:hAnsi="Arial" w:cs="Arial"/>
                <w:b/>
                <w:bCs/>
                <w:sz w:val="24"/>
                <w:szCs w:val="24"/>
              </w:rPr>
              <w:t>3.</w:t>
            </w:r>
          </w:p>
        </w:tc>
        <w:tc>
          <w:tcPr>
            <w:tcW w:w="1800" w:type="dxa"/>
            <w:vAlign w:val="center"/>
          </w:tcPr>
          <w:p w14:paraId="79CDE204" w14:textId="77777777" w:rsidR="00627142" w:rsidRPr="00DB1F11" w:rsidRDefault="00627142" w:rsidP="006D43D5">
            <w:pPr>
              <w:autoSpaceDE w:val="0"/>
              <w:autoSpaceDN w:val="0"/>
              <w:adjustRightInd w:val="0"/>
              <w:spacing w:line="276" w:lineRule="auto"/>
              <w:jc w:val="center"/>
              <w:rPr>
                <w:rFonts w:ascii="Arial" w:hAnsi="Arial" w:cs="Arial"/>
                <w:bCs/>
                <w:sz w:val="24"/>
                <w:szCs w:val="24"/>
              </w:rPr>
            </w:pPr>
            <w:r w:rsidRPr="00DB1F11">
              <w:rPr>
                <w:rFonts w:ascii="Arial" w:hAnsi="Arial" w:cs="Arial"/>
                <w:b/>
                <w:bCs/>
                <w:sz w:val="24"/>
                <w:szCs w:val="24"/>
              </w:rPr>
              <w:t>Obiective privind investițiile</w:t>
            </w:r>
          </w:p>
        </w:tc>
        <w:tc>
          <w:tcPr>
            <w:tcW w:w="3060" w:type="dxa"/>
          </w:tcPr>
          <w:p w14:paraId="6A64B048" w14:textId="4CBFA40B" w:rsidR="00627142" w:rsidRPr="00DB1F11" w:rsidRDefault="001747EB" w:rsidP="00803E02">
            <w:pPr>
              <w:autoSpaceDE w:val="0"/>
              <w:autoSpaceDN w:val="0"/>
              <w:adjustRightInd w:val="0"/>
              <w:spacing w:line="276" w:lineRule="auto"/>
              <w:jc w:val="center"/>
              <w:rPr>
                <w:rFonts w:ascii="Arial" w:hAnsi="Arial" w:cs="Arial"/>
                <w:bCs/>
                <w:sz w:val="24"/>
                <w:szCs w:val="24"/>
              </w:rPr>
            </w:pPr>
            <w:r w:rsidRPr="00DB1F11">
              <w:rPr>
                <w:rFonts w:ascii="Arial" w:hAnsi="Arial" w:cs="Arial"/>
                <w:bCs/>
                <w:sz w:val="24"/>
                <w:szCs w:val="24"/>
              </w:rPr>
              <w:t xml:space="preserve">Modernizarea flotei de utilaje și </w:t>
            </w:r>
            <w:r w:rsidR="00803E02" w:rsidRPr="00DB1F11">
              <w:rPr>
                <w:rFonts w:ascii="Arial" w:hAnsi="Arial" w:cs="Arial"/>
                <w:bCs/>
                <w:sz w:val="24"/>
                <w:szCs w:val="24"/>
              </w:rPr>
              <w:t xml:space="preserve">Digitalizarea </w:t>
            </w:r>
            <w:r w:rsidR="00E6462E" w:rsidRPr="00DB1F11">
              <w:rPr>
                <w:rFonts w:ascii="Arial" w:hAnsi="Arial" w:cs="Arial"/>
                <w:bCs/>
                <w:sz w:val="24"/>
                <w:szCs w:val="24"/>
              </w:rPr>
              <w:t xml:space="preserve">parțială a </w:t>
            </w:r>
            <w:r w:rsidR="00803E02" w:rsidRPr="00DB1F11">
              <w:rPr>
                <w:rFonts w:ascii="Arial" w:hAnsi="Arial" w:cs="Arial"/>
                <w:bCs/>
                <w:sz w:val="24"/>
                <w:szCs w:val="24"/>
              </w:rPr>
              <w:t>serviciilor</w:t>
            </w:r>
          </w:p>
        </w:tc>
        <w:tc>
          <w:tcPr>
            <w:tcW w:w="4410" w:type="dxa"/>
          </w:tcPr>
          <w:p w14:paraId="1896D62B" w14:textId="77777777" w:rsidR="00627142" w:rsidRPr="00DB1F11" w:rsidRDefault="00803E02" w:rsidP="00627142">
            <w:pPr>
              <w:pStyle w:val="ListParagraph"/>
              <w:numPr>
                <w:ilvl w:val="0"/>
                <w:numId w:val="13"/>
              </w:numPr>
              <w:autoSpaceDE w:val="0"/>
              <w:autoSpaceDN w:val="0"/>
              <w:adjustRightInd w:val="0"/>
              <w:spacing w:line="276" w:lineRule="auto"/>
              <w:ind w:left="252" w:hanging="270"/>
              <w:jc w:val="both"/>
              <w:rPr>
                <w:rFonts w:ascii="Arial" w:hAnsi="Arial" w:cs="Arial"/>
                <w:bCs/>
                <w:sz w:val="24"/>
                <w:szCs w:val="24"/>
              </w:rPr>
            </w:pPr>
            <w:r w:rsidRPr="00DB1F11">
              <w:rPr>
                <w:rFonts w:ascii="Arial" w:hAnsi="Arial" w:cs="Arial"/>
                <w:bCs/>
                <w:sz w:val="24"/>
                <w:szCs w:val="24"/>
              </w:rPr>
              <w:t>Achiziționarea de autospeciale de salubrizare noi (camioane de gunoi, mașini de măturat stradal, etc.)</w:t>
            </w:r>
          </w:p>
          <w:p w14:paraId="2785C672" w14:textId="29011BD1" w:rsidR="00803E02" w:rsidRPr="00DB1F11" w:rsidRDefault="00803E02" w:rsidP="00627142">
            <w:pPr>
              <w:pStyle w:val="ListParagraph"/>
              <w:numPr>
                <w:ilvl w:val="0"/>
                <w:numId w:val="13"/>
              </w:numPr>
              <w:autoSpaceDE w:val="0"/>
              <w:autoSpaceDN w:val="0"/>
              <w:adjustRightInd w:val="0"/>
              <w:spacing w:line="276" w:lineRule="auto"/>
              <w:ind w:left="252" w:hanging="270"/>
              <w:jc w:val="both"/>
              <w:rPr>
                <w:rFonts w:ascii="Arial" w:hAnsi="Arial" w:cs="Arial"/>
                <w:bCs/>
                <w:sz w:val="24"/>
                <w:szCs w:val="24"/>
              </w:rPr>
            </w:pPr>
            <w:r w:rsidRPr="00DB1F11">
              <w:rPr>
                <w:rFonts w:ascii="Arial" w:hAnsi="Arial" w:cs="Arial"/>
                <w:bCs/>
                <w:sz w:val="24"/>
                <w:szCs w:val="24"/>
              </w:rPr>
              <w:t xml:space="preserve">Crearea și utilizarea platformelor digitale pentru relația cu clienții (sesizări, notificări de plată, plăți online) </w:t>
            </w:r>
          </w:p>
        </w:tc>
      </w:tr>
      <w:tr w:rsidR="00627142" w:rsidRPr="00DB1F11" w14:paraId="3DEA666B" w14:textId="77777777" w:rsidTr="006D43D5">
        <w:tc>
          <w:tcPr>
            <w:tcW w:w="630" w:type="dxa"/>
            <w:vAlign w:val="center"/>
          </w:tcPr>
          <w:p w14:paraId="662657A7"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r w:rsidRPr="00DB1F11">
              <w:rPr>
                <w:rFonts w:ascii="Arial" w:hAnsi="Arial" w:cs="Arial"/>
                <w:b/>
                <w:bCs/>
                <w:sz w:val="24"/>
                <w:szCs w:val="24"/>
              </w:rPr>
              <w:t>4.</w:t>
            </w:r>
          </w:p>
        </w:tc>
        <w:tc>
          <w:tcPr>
            <w:tcW w:w="1800" w:type="dxa"/>
            <w:vAlign w:val="center"/>
          </w:tcPr>
          <w:p w14:paraId="67FD937B" w14:textId="77777777" w:rsidR="00627142" w:rsidRPr="00DB1F11" w:rsidRDefault="00627142" w:rsidP="006D43D5">
            <w:pPr>
              <w:autoSpaceDE w:val="0"/>
              <w:autoSpaceDN w:val="0"/>
              <w:adjustRightInd w:val="0"/>
              <w:spacing w:line="276" w:lineRule="auto"/>
              <w:jc w:val="center"/>
              <w:rPr>
                <w:rFonts w:ascii="Arial" w:hAnsi="Arial" w:cs="Arial"/>
                <w:bCs/>
                <w:sz w:val="24"/>
                <w:szCs w:val="24"/>
              </w:rPr>
            </w:pPr>
            <w:r w:rsidRPr="00DB1F11">
              <w:rPr>
                <w:rFonts w:ascii="Arial" w:hAnsi="Arial" w:cs="Arial"/>
                <w:b/>
                <w:bCs/>
                <w:sz w:val="24"/>
                <w:szCs w:val="24"/>
              </w:rPr>
              <w:t>Obiective de mediu</w:t>
            </w:r>
          </w:p>
        </w:tc>
        <w:tc>
          <w:tcPr>
            <w:tcW w:w="3060" w:type="dxa"/>
          </w:tcPr>
          <w:p w14:paraId="060FD285" w14:textId="77E8950E" w:rsidR="00627142" w:rsidRPr="00DB1F11" w:rsidRDefault="00E24ECA" w:rsidP="00E24ECA">
            <w:pPr>
              <w:autoSpaceDE w:val="0"/>
              <w:autoSpaceDN w:val="0"/>
              <w:adjustRightInd w:val="0"/>
              <w:spacing w:line="276" w:lineRule="auto"/>
              <w:jc w:val="center"/>
              <w:rPr>
                <w:rFonts w:ascii="Arial" w:hAnsi="Arial" w:cs="Arial"/>
                <w:bCs/>
                <w:sz w:val="24"/>
                <w:szCs w:val="24"/>
              </w:rPr>
            </w:pPr>
            <w:r w:rsidRPr="00DB1F11">
              <w:rPr>
                <w:rFonts w:ascii="Arial" w:hAnsi="Arial" w:cs="Arial"/>
                <w:bCs/>
                <w:sz w:val="24"/>
                <w:szCs w:val="24"/>
              </w:rPr>
              <w:t>Protecția mediului înconjurător</w:t>
            </w:r>
          </w:p>
        </w:tc>
        <w:tc>
          <w:tcPr>
            <w:tcW w:w="4410" w:type="dxa"/>
          </w:tcPr>
          <w:p w14:paraId="2D44A7E9" w14:textId="6D320A0C" w:rsidR="00627142" w:rsidRPr="00DB1F11" w:rsidRDefault="00E24ECA" w:rsidP="00627142">
            <w:pPr>
              <w:pStyle w:val="ListParagraph"/>
              <w:numPr>
                <w:ilvl w:val="0"/>
                <w:numId w:val="13"/>
              </w:numPr>
              <w:autoSpaceDE w:val="0"/>
              <w:autoSpaceDN w:val="0"/>
              <w:adjustRightInd w:val="0"/>
              <w:spacing w:line="276" w:lineRule="auto"/>
              <w:ind w:left="252" w:hanging="270"/>
              <w:jc w:val="both"/>
              <w:rPr>
                <w:rFonts w:ascii="Arial" w:hAnsi="Arial" w:cs="Arial"/>
                <w:bCs/>
                <w:sz w:val="24"/>
                <w:szCs w:val="24"/>
              </w:rPr>
            </w:pPr>
            <w:r w:rsidRPr="00DB1F11">
              <w:rPr>
                <w:rFonts w:ascii="Arial" w:hAnsi="Arial" w:cs="Arial"/>
                <w:bCs/>
                <w:sz w:val="24"/>
                <w:szCs w:val="24"/>
              </w:rPr>
              <w:t xml:space="preserve">Societatea trebuie să aibă în vedere dezvoltarea unui program pe termen mediu/lung în vederea asigurării conformității cu reglementările în domeniu cu referire la protecția </w:t>
            </w:r>
            <w:r w:rsidRPr="00DB1F11">
              <w:rPr>
                <w:rFonts w:ascii="Arial" w:hAnsi="Arial" w:cs="Arial"/>
                <w:bCs/>
                <w:sz w:val="24"/>
                <w:szCs w:val="24"/>
              </w:rPr>
              <w:lastRenderedPageBreak/>
              <w:t>mediului înconjurător.</w:t>
            </w:r>
          </w:p>
        </w:tc>
      </w:tr>
      <w:tr w:rsidR="00627142" w:rsidRPr="00DB1F11" w14:paraId="42A1A4E1" w14:textId="77777777" w:rsidTr="006D43D5">
        <w:tc>
          <w:tcPr>
            <w:tcW w:w="630" w:type="dxa"/>
            <w:vAlign w:val="center"/>
          </w:tcPr>
          <w:p w14:paraId="6467E95E" w14:textId="77777777" w:rsidR="00627142" w:rsidRPr="00DB1F11" w:rsidRDefault="00627142" w:rsidP="006D43D5">
            <w:pPr>
              <w:autoSpaceDE w:val="0"/>
              <w:autoSpaceDN w:val="0"/>
              <w:adjustRightInd w:val="0"/>
              <w:spacing w:line="276" w:lineRule="auto"/>
              <w:rPr>
                <w:rFonts w:ascii="Arial" w:hAnsi="Arial" w:cs="Arial"/>
                <w:b/>
                <w:bCs/>
                <w:sz w:val="24"/>
                <w:szCs w:val="24"/>
              </w:rPr>
            </w:pPr>
            <w:r w:rsidRPr="00DB1F11">
              <w:rPr>
                <w:rFonts w:ascii="Arial" w:hAnsi="Arial" w:cs="Arial"/>
                <w:b/>
                <w:bCs/>
                <w:sz w:val="24"/>
                <w:szCs w:val="24"/>
              </w:rPr>
              <w:lastRenderedPageBreak/>
              <w:t xml:space="preserve"> 5.</w:t>
            </w:r>
          </w:p>
        </w:tc>
        <w:tc>
          <w:tcPr>
            <w:tcW w:w="1800" w:type="dxa"/>
            <w:vAlign w:val="center"/>
          </w:tcPr>
          <w:p w14:paraId="01709478" w14:textId="77777777" w:rsidR="00627142" w:rsidRPr="00DB1F11" w:rsidRDefault="00627142" w:rsidP="006D43D5">
            <w:pPr>
              <w:autoSpaceDE w:val="0"/>
              <w:autoSpaceDN w:val="0"/>
              <w:adjustRightInd w:val="0"/>
              <w:spacing w:line="276" w:lineRule="auto"/>
              <w:jc w:val="center"/>
              <w:rPr>
                <w:rFonts w:ascii="Arial" w:hAnsi="Arial" w:cs="Arial"/>
                <w:bCs/>
                <w:sz w:val="24"/>
                <w:szCs w:val="24"/>
              </w:rPr>
            </w:pPr>
            <w:r w:rsidRPr="00DB1F11">
              <w:rPr>
                <w:rFonts w:ascii="Arial" w:hAnsi="Arial" w:cs="Arial"/>
                <w:b/>
                <w:bCs/>
                <w:sz w:val="24"/>
                <w:szCs w:val="24"/>
              </w:rPr>
              <w:t>Obiective comerciale</w:t>
            </w:r>
          </w:p>
        </w:tc>
        <w:tc>
          <w:tcPr>
            <w:tcW w:w="3060" w:type="dxa"/>
          </w:tcPr>
          <w:p w14:paraId="56FC607C" w14:textId="0307CF39" w:rsidR="00627142" w:rsidRPr="00DB1F11" w:rsidRDefault="00803E02" w:rsidP="00803E02">
            <w:pPr>
              <w:autoSpaceDE w:val="0"/>
              <w:autoSpaceDN w:val="0"/>
              <w:adjustRightInd w:val="0"/>
              <w:spacing w:line="276" w:lineRule="auto"/>
              <w:jc w:val="center"/>
              <w:rPr>
                <w:rFonts w:ascii="Arial" w:hAnsi="Arial" w:cs="Arial"/>
                <w:bCs/>
                <w:sz w:val="24"/>
                <w:szCs w:val="24"/>
              </w:rPr>
            </w:pPr>
            <w:r w:rsidRPr="00DB1F11">
              <w:rPr>
                <w:rFonts w:ascii="Arial" w:hAnsi="Arial" w:cs="Arial"/>
                <w:bCs/>
                <w:sz w:val="24"/>
                <w:szCs w:val="24"/>
              </w:rPr>
              <w:t>Creșterea portofoliului de clienți și creșterea veniturilor din activitatea comercială</w:t>
            </w:r>
          </w:p>
        </w:tc>
        <w:tc>
          <w:tcPr>
            <w:tcW w:w="4410" w:type="dxa"/>
          </w:tcPr>
          <w:p w14:paraId="6336A696" w14:textId="4524EB78" w:rsidR="00627142" w:rsidRPr="00DB1F11" w:rsidRDefault="00803E02" w:rsidP="00627142">
            <w:pPr>
              <w:pStyle w:val="ListParagraph"/>
              <w:numPr>
                <w:ilvl w:val="0"/>
                <w:numId w:val="13"/>
              </w:numPr>
              <w:autoSpaceDE w:val="0"/>
              <w:autoSpaceDN w:val="0"/>
              <w:adjustRightInd w:val="0"/>
              <w:spacing w:line="276" w:lineRule="auto"/>
              <w:ind w:left="252" w:hanging="270"/>
              <w:jc w:val="both"/>
              <w:rPr>
                <w:rFonts w:ascii="Arial" w:hAnsi="Arial" w:cs="Arial"/>
                <w:bCs/>
                <w:sz w:val="24"/>
                <w:szCs w:val="24"/>
              </w:rPr>
            </w:pPr>
            <w:r w:rsidRPr="00DB1F11">
              <w:rPr>
                <w:rFonts w:ascii="Arial" w:hAnsi="Arial" w:cs="Arial"/>
                <w:bCs/>
                <w:sz w:val="24"/>
                <w:szCs w:val="24"/>
              </w:rPr>
              <w:t xml:space="preserve">Încheierea de noi contracte cu unități comerciale, instituții publice și </w:t>
            </w:r>
            <w:r w:rsidR="0048231C" w:rsidRPr="00DB1F11">
              <w:rPr>
                <w:rFonts w:ascii="Arial" w:hAnsi="Arial" w:cs="Arial"/>
                <w:bCs/>
                <w:sz w:val="24"/>
                <w:szCs w:val="24"/>
              </w:rPr>
              <w:t>persoanele fizice.</w:t>
            </w:r>
          </w:p>
        </w:tc>
      </w:tr>
      <w:tr w:rsidR="00627142" w:rsidRPr="00DB1F11" w14:paraId="2D8D1929" w14:textId="77777777" w:rsidTr="006D43D5">
        <w:tc>
          <w:tcPr>
            <w:tcW w:w="630" w:type="dxa"/>
            <w:shd w:val="clear" w:color="auto" w:fill="FFFFFF" w:themeFill="background1"/>
            <w:vAlign w:val="center"/>
          </w:tcPr>
          <w:p w14:paraId="4E3F2427"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r w:rsidRPr="00DB1F11">
              <w:rPr>
                <w:rFonts w:ascii="Arial" w:hAnsi="Arial" w:cs="Arial"/>
                <w:b/>
                <w:bCs/>
                <w:sz w:val="24"/>
                <w:szCs w:val="24"/>
              </w:rPr>
              <w:t>6.</w:t>
            </w:r>
          </w:p>
        </w:tc>
        <w:tc>
          <w:tcPr>
            <w:tcW w:w="1800" w:type="dxa"/>
            <w:shd w:val="clear" w:color="auto" w:fill="FFFFFF" w:themeFill="background1"/>
            <w:vAlign w:val="center"/>
          </w:tcPr>
          <w:p w14:paraId="675AD2E5" w14:textId="77777777" w:rsidR="00627142" w:rsidRPr="00DB1F11" w:rsidRDefault="00627142" w:rsidP="006D43D5">
            <w:pPr>
              <w:autoSpaceDE w:val="0"/>
              <w:autoSpaceDN w:val="0"/>
              <w:adjustRightInd w:val="0"/>
              <w:spacing w:line="276" w:lineRule="auto"/>
              <w:jc w:val="center"/>
              <w:rPr>
                <w:rFonts w:ascii="Arial" w:hAnsi="Arial" w:cs="Arial"/>
                <w:bCs/>
                <w:sz w:val="24"/>
                <w:szCs w:val="24"/>
              </w:rPr>
            </w:pPr>
            <w:r w:rsidRPr="00DB1F11">
              <w:rPr>
                <w:rFonts w:ascii="Arial" w:hAnsi="Arial" w:cs="Arial"/>
                <w:b/>
                <w:bCs/>
                <w:sz w:val="24"/>
                <w:szCs w:val="24"/>
              </w:rPr>
              <w:t>Obiective de resurse umane</w:t>
            </w:r>
          </w:p>
        </w:tc>
        <w:tc>
          <w:tcPr>
            <w:tcW w:w="3060" w:type="dxa"/>
            <w:shd w:val="clear" w:color="auto" w:fill="FFFFFF" w:themeFill="background1"/>
          </w:tcPr>
          <w:p w14:paraId="22597628" w14:textId="7C063886" w:rsidR="00627142" w:rsidRPr="00DB1F11" w:rsidRDefault="004240F7" w:rsidP="004240F7">
            <w:pPr>
              <w:autoSpaceDE w:val="0"/>
              <w:autoSpaceDN w:val="0"/>
              <w:adjustRightInd w:val="0"/>
              <w:spacing w:line="276" w:lineRule="auto"/>
              <w:jc w:val="center"/>
              <w:rPr>
                <w:rFonts w:ascii="Arial" w:hAnsi="Arial" w:cs="Arial"/>
                <w:bCs/>
                <w:sz w:val="24"/>
                <w:szCs w:val="24"/>
              </w:rPr>
            </w:pPr>
            <w:r w:rsidRPr="00DB1F11">
              <w:rPr>
                <w:rFonts w:ascii="Arial" w:hAnsi="Arial" w:cs="Arial"/>
                <w:bCs/>
                <w:sz w:val="24"/>
                <w:szCs w:val="24"/>
              </w:rPr>
              <w:t>Asigurarea necesarului de personal calificat și Creșterea gradului de calificare și formare profesională</w:t>
            </w:r>
          </w:p>
        </w:tc>
        <w:tc>
          <w:tcPr>
            <w:tcW w:w="4410" w:type="dxa"/>
            <w:shd w:val="clear" w:color="auto" w:fill="FFFFFF" w:themeFill="background1"/>
          </w:tcPr>
          <w:p w14:paraId="71DFB0C3" w14:textId="3B1AD8E9" w:rsidR="00627142" w:rsidRPr="00DB1F11" w:rsidRDefault="001312E0" w:rsidP="00627142">
            <w:pPr>
              <w:pStyle w:val="ListParagraph"/>
              <w:numPr>
                <w:ilvl w:val="0"/>
                <w:numId w:val="13"/>
              </w:numPr>
              <w:autoSpaceDE w:val="0"/>
              <w:autoSpaceDN w:val="0"/>
              <w:adjustRightInd w:val="0"/>
              <w:spacing w:line="276" w:lineRule="auto"/>
              <w:ind w:left="252" w:hanging="270"/>
              <w:jc w:val="both"/>
              <w:rPr>
                <w:rFonts w:ascii="Arial" w:hAnsi="Arial" w:cs="Arial"/>
                <w:bCs/>
                <w:sz w:val="24"/>
                <w:szCs w:val="24"/>
              </w:rPr>
            </w:pPr>
            <w:r w:rsidRPr="00DB1F11">
              <w:rPr>
                <w:rFonts w:ascii="Arial" w:hAnsi="Arial" w:cs="Arial"/>
                <w:bCs/>
                <w:sz w:val="24"/>
                <w:szCs w:val="24"/>
              </w:rPr>
              <w:t xml:space="preserve">Organizarea de cursuri anuale de instruire pentru </w:t>
            </w:r>
            <w:r w:rsidR="00E22632" w:rsidRPr="00DB1F11">
              <w:rPr>
                <w:rFonts w:ascii="Arial" w:hAnsi="Arial" w:cs="Arial"/>
                <w:bCs/>
                <w:color w:val="7030A0"/>
                <w:sz w:val="24"/>
                <w:szCs w:val="24"/>
              </w:rPr>
              <w:t>creșterea gradului de profesionalism</w:t>
            </w:r>
            <w:r w:rsidRPr="00DB1F11">
              <w:rPr>
                <w:rFonts w:ascii="Arial" w:hAnsi="Arial" w:cs="Arial"/>
                <w:bCs/>
                <w:color w:val="7030A0"/>
                <w:sz w:val="24"/>
                <w:szCs w:val="24"/>
              </w:rPr>
              <w:t>.</w:t>
            </w:r>
          </w:p>
        </w:tc>
      </w:tr>
      <w:tr w:rsidR="00627142" w:rsidRPr="00DB1F11" w14:paraId="666CFBDD" w14:textId="77777777" w:rsidTr="006D43D5">
        <w:trPr>
          <w:trHeight w:val="530"/>
        </w:trPr>
        <w:tc>
          <w:tcPr>
            <w:tcW w:w="630" w:type="dxa"/>
            <w:vAlign w:val="center"/>
          </w:tcPr>
          <w:p w14:paraId="190AF82A" w14:textId="77777777" w:rsidR="00627142" w:rsidRPr="00DB1F11" w:rsidRDefault="00627142" w:rsidP="006D43D5">
            <w:pPr>
              <w:autoSpaceDE w:val="0"/>
              <w:autoSpaceDN w:val="0"/>
              <w:adjustRightInd w:val="0"/>
              <w:spacing w:line="276" w:lineRule="auto"/>
              <w:jc w:val="center"/>
              <w:rPr>
                <w:rFonts w:ascii="Arial" w:hAnsi="Arial" w:cs="Arial"/>
                <w:b/>
                <w:sz w:val="24"/>
                <w:szCs w:val="24"/>
              </w:rPr>
            </w:pPr>
            <w:r w:rsidRPr="00DB1F11">
              <w:rPr>
                <w:rFonts w:ascii="Arial" w:hAnsi="Arial" w:cs="Arial"/>
                <w:b/>
                <w:sz w:val="24"/>
                <w:szCs w:val="24"/>
              </w:rPr>
              <w:t>7.</w:t>
            </w:r>
          </w:p>
        </w:tc>
        <w:tc>
          <w:tcPr>
            <w:tcW w:w="1800" w:type="dxa"/>
            <w:vAlign w:val="center"/>
          </w:tcPr>
          <w:p w14:paraId="54DF148F" w14:textId="77777777" w:rsidR="00627142" w:rsidRPr="00DB1F11" w:rsidRDefault="00627142" w:rsidP="006D43D5">
            <w:pPr>
              <w:autoSpaceDE w:val="0"/>
              <w:autoSpaceDN w:val="0"/>
              <w:adjustRightInd w:val="0"/>
              <w:spacing w:line="276" w:lineRule="auto"/>
              <w:jc w:val="center"/>
              <w:rPr>
                <w:rFonts w:ascii="Arial" w:hAnsi="Arial" w:cs="Arial"/>
                <w:sz w:val="24"/>
                <w:szCs w:val="24"/>
              </w:rPr>
            </w:pPr>
            <w:r w:rsidRPr="00DB1F11">
              <w:rPr>
                <w:rFonts w:ascii="Arial" w:hAnsi="Arial" w:cs="Arial"/>
                <w:b/>
                <w:bCs/>
                <w:sz w:val="24"/>
                <w:szCs w:val="24"/>
              </w:rPr>
              <w:t>Obiective de guvernanță corporativă</w:t>
            </w:r>
          </w:p>
        </w:tc>
        <w:tc>
          <w:tcPr>
            <w:tcW w:w="3060" w:type="dxa"/>
          </w:tcPr>
          <w:p w14:paraId="0D249FB9" w14:textId="5CDDDF1D" w:rsidR="00627142" w:rsidRPr="00DB1F11" w:rsidRDefault="00262AE0" w:rsidP="00262AE0">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Creșterea transparenței decizionale și financiare, și asigurarea conformității cu legislația și normele în vigoare</w:t>
            </w:r>
          </w:p>
        </w:tc>
        <w:tc>
          <w:tcPr>
            <w:tcW w:w="4410" w:type="dxa"/>
            <w:vAlign w:val="center"/>
          </w:tcPr>
          <w:p w14:paraId="6F8B25E7" w14:textId="7B46657C" w:rsidR="00262AE0" w:rsidRPr="00DB1F11" w:rsidRDefault="00262AE0" w:rsidP="00262AE0">
            <w:pPr>
              <w:pStyle w:val="ListParagraph"/>
              <w:numPr>
                <w:ilvl w:val="0"/>
                <w:numId w:val="13"/>
              </w:numPr>
              <w:autoSpaceDE w:val="0"/>
              <w:autoSpaceDN w:val="0"/>
              <w:adjustRightInd w:val="0"/>
              <w:spacing w:line="276" w:lineRule="auto"/>
              <w:ind w:left="252" w:hanging="270"/>
              <w:jc w:val="both"/>
              <w:rPr>
                <w:rFonts w:ascii="Arial" w:hAnsi="Arial" w:cs="Arial"/>
                <w:sz w:val="24"/>
                <w:szCs w:val="24"/>
              </w:rPr>
            </w:pPr>
            <w:r w:rsidRPr="00DB1F11">
              <w:rPr>
                <w:rFonts w:ascii="Arial" w:hAnsi="Arial" w:cs="Arial"/>
                <w:sz w:val="24"/>
                <w:szCs w:val="24"/>
              </w:rPr>
              <w:t xml:space="preserve"> Publicarea periodică a rapoartelor financiare, a indicatorilor de performanță și a deciziilor strategice.</w:t>
            </w:r>
          </w:p>
          <w:p w14:paraId="40C87CEA" w14:textId="2FC7A2F3" w:rsidR="00627142" w:rsidRPr="00DB1F11" w:rsidRDefault="00262AE0" w:rsidP="00262AE0">
            <w:pPr>
              <w:pStyle w:val="ListParagraph"/>
              <w:numPr>
                <w:ilvl w:val="0"/>
                <w:numId w:val="13"/>
              </w:numPr>
              <w:autoSpaceDE w:val="0"/>
              <w:autoSpaceDN w:val="0"/>
              <w:adjustRightInd w:val="0"/>
              <w:spacing w:line="276" w:lineRule="auto"/>
              <w:ind w:left="252" w:hanging="270"/>
              <w:jc w:val="both"/>
              <w:rPr>
                <w:rFonts w:ascii="Arial" w:hAnsi="Arial" w:cs="Arial"/>
                <w:sz w:val="24"/>
                <w:szCs w:val="24"/>
              </w:rPr>
            </w:pPr>
            <w:r w:rsidRPr="00DB1F11">
              <w:rPr>
                <w:rFonts w:ascii="Arial" w:hAnsi="Arial" w:cs="Arial"/>
                <w:sz w:val="24"/>
                <w:szCs w:val="24"/>
              </w:rPr>
              <w:t>Actualizarea documentelor statutare și a politicilor interne în funcție de modificările legislative (ex: OUG 109/2011 privind guvernanța corporativă a întreprinderilor publice).</w:t>
            </w:r>
          </w:p>
        </w:tc>
      </w:tr>
    </w:tbl>
    <w:p w14:paraId="5C1F8AED" w14:textId="77777777" w:rsidR="00627142" w:rsidRPr="00DB1F11" w:rsidRDefault="00627142" w:rsidP="00627142">
      <w:pPr>
        <w:jc w:val="both"/>
        <w:rPr>
          <w:rFonts w:ascii="Arial" w:hAnsi="Arial" w:cs="Arial"/>
          <w:sz w:val="24"/>
          <w:szCs w:val="24"/>
          <w:highlight w:val="yellow"/>
        </w:rPr>
      </w:pPr>
    </w:p>
    <w:p w14:paraId="16C2A864" w14:textId="12C6530B" w:rsidR="00850CD2" w:rsidRPr="00DB1F11" w:rsidRDefault="00B52C9C" w:rsidP="00931986">
      <w:pPr>
        <w:pStyle w:val="Heading1"/>
        <w:numPr>
          <w:ilvl w:val="0"/>
          <w:numId w:val="1"/>
        </w:numPr>
        <w:ind w:left="0" w:firstLine="0"/>
        <w:jc w:val="both"/>
        <w:rPr>
          <w:rFonts w:ascii="Arial" w:hAnsi="Arial" w:cs="Arial"/>
          <w:b/>
          <w:bCs/>
          <w:sz w:val="24"/>
          <w:szCs w:val="24"/>
        </w:rPr>
      </w:pPr>
      <w:bookmarkStart w:id="5" w:name="_Toc194069780"/>
      <w:r w:rsidRPr="00DB1F11">
        <w:rPr>
          <w:rFonts w:ascii="Arial" w:hAnsi="Arial" w:cs="Arial"/>
          <w:b/>
          <w:bCs/>
          <w:sz w:val="24"/>
          <w:szCs w:val="24"/>
        </w:rPr>
        <w:t>Implicarea/Sprijinul/</w:t>
      </w:r>
      <w:r w:rsidR="00DE61DB" w:rsidRPr="00DB1F11">
        <w:rPr>
          <w:rFonts w:ascii="Arial" w:hAnsi="Arial" w:cs="Arial"/>
          <w:b/>
          <w:bCs/>
          <w:sz w:val="24"/>
          <w:szCs w:val="24"/>
        </w:rPr>
        <w:t>Angajamentul</w:t>
      </w:r>
      <w:r w:rsidRPr="00DB1F11">
        <w:rPr>
          <w:rFonts w:ascii="Arial" w:hAnsi="Arial" w:cs="Arial"/>
          <w:b/>
          <w:bCs/>
          <w:sz w:val="24"/>
          <w:szCs w:val="24"/>
        </w:rPr>
        <w:t xml:space="preserve"> </w:t>
      </w:r>
      <w:r w:rsidR="00DE61DB" w:rsidRPr="00DB1F11">
        <w:rPr>
          <w:rFonts w:ascii="Arial" w:hAnsi="Arial" w:cs="Arial"/>
          <w:b/>
          <w:bCs/>
          <w:sz w:val="24"/>
          <w:szCs w:val="24"/>
        </w:rPr>
        <w:t>au</w:t>
      </w:r>
      <w:r w:rsidR="003E4E49" w:rsidRPr="00DB1F11">
        <w:rPr>
          <w:rFonts w:ascii="Arial" w:hAnsi="Arial" w:cs="Arial"/>
          <w:b/>
          <w:bCs/>
          <w:sz w:val="24"/>
          <w:szCs w:val="24"/>
        </w:rPr>
        <w:t>t</w:t>
      </w:r>
      <w:r w:rsidR="00DE61DB" w:rsidRPr="00DB1F11">
        <w:rPr>
          <w:rFonts w:ascii="Arial" w:hAnsi="Arial" w:cs="Arial"/>
          <w:b/>
          <w:bCs/>
          <w:sz w:val="24"/>
          <w:szCs w:val="24"/>
        </w:rPr>
        <w:t>o</w:t>
      </w:r>
      <w:r w:rsidR="003E4E49" w:rsidRPr="00DB1F11">
        <w:rPr>
          <w:rFonts w:ascii="Arial" w:hAnsi="Arial" w:cs="Arial"/>
          <w:b/>
          <w:bCs/>
          <w:sz w:val="24"/>
          <w:szCs w:val="24"/>
        </w:rPr>
        <w:t>r</w:t>
      </w:r>
      <w:r w:rsidR="00DE61DB" w:rsidRPr="00DB1F11">
        <w:rPr>
          <w:rFonts w:ascii="Arial" w:hAnsi="Arial" w:cs="Arial"/>
          <w:b/>
          <w:bCs/>
          <w:sz w:val="24"/>
          <w:szCs w:val="24"/>
        </w:rPr>
        <w:t>i</w:t>
      </w:r>
      <w:r w:rsidR="003E4E49" w:rsidRPr="00DB1F11">
        <w:rPr>
          <w:rFonts w:ascii="Arial" w:hAnsi="Arial" w:cs="Arial"/>
          <w:b/>
          <w:bCs/>
          <w:sz w:val="24"/>
          <w:szCs w:val="24"/>
        </w:rPr>
        <w:t>t</w:t>
      </w:r>
      <w:r w:rsidR="00DE61DB" w:rsidRPr="00DB1F11">
        <w:rPr>
          <w:rFonts w:ascii="Arial" w:hAnsi="Arial" w:cs="Arial"/>
          <w:b/>
          <w:bCs/>
          <w:sz w:val="24"/>
          <w:szCs w:val="24"/>
        </w:rPr>
        <w:t>ății publice tutelare</w:t>
      </w:r>
      <w:bookmarkEnd w:id="5"/>
    </w:p>
    <w:p w14:paraId="4D6AFA21" w14:textId="55C0AA5F" w:rsidR="00095614" w:rsidRPr="00DB1F11" w:rsidRDefault="00095614" w:rsidP="00095614">
      <w:pPr>
        <w:ind w:firstLine="708"/>
        <w:jc w:val="both"/>
        <w:rPr>
          <w:rFonts w:ascii="Arial" w:eastAsia="Times New Roman" w:hAnsi="Arial" w:cs="Arial"/>
          <w:sz w:val="24"/>
          <w:szCs w:val="24"/>
        </w:rPr>
      </w:pPr>
      <w:r w:rsidRPr="00DB1F11">
        <w:rPr>
          <w:rFonts w:ascii="Arial" w:eastAsia="Times New Roman" w:hAnsi="Arial" w:cs="Arial"/>
          <w:sz w:val="24"/>
          <w:szCs w:val="24"/>
        </w:rPr>
        <w:t xml:space="preserve">Încadrarea societății conform activității desfășurate este de categoria serviciul public. În cadrul contractelor de delegare a gestiunii unor activități componente ale serviciului public de salubrizare pe aria de desfășurare a activităților societății Gosp-Com SRL nu sunt prevăzute compensații pentru îndeplinirea serviciului de utilitate publică. </w:t>
      </w:r>
    </w:p>
    <w:p w14:paraId="5FE0332B" w14:textId="65DDE7A4" w:rsidR="00095614" w:rsidRPr="00DB1F11" w:rsidRDefault="00095614" w:rsidP="00095614">
      <w:pPr>
        <w:jc w:val="both"/>
        <w:rPr>
          <w:rFonts w:ascii="Arial" w:hAnsi="Arial" w:cs="Arial"/>
          <w:sz w:val="24"/>
          <w:szCs w:val="24"/>
        </w:rPr>
      </w:pPr>
      <w:r w:rsidRPr="00DB1F11">
        <w:rPr>
          <w:rFonts w:ascii="Arial" w:hAnsi="Arial" w:cs="Arial"/>
          <w:sz w:val="24"/>
          <w:szCs w:val="24"/>
        </w:rPr>
        <w:tab/>
        <w:t xml:space="preserve">Societatea are obligația prestării serviciilor publice stipulate în contractele de delegare a gestiunii, acoperirea costurilor aferente serviciului prestat realizându-se din veniturile obținute ca urmare a practicării tarifelor propuse de operatorul economic și aprobate de către autoritatea publică tutelară. </w:t>
      </w:r>
    </w:p>
    <w:p w14:paraId="7D71073D" w14:textId="585E43AD" w:rsidR="00850CD2" w:rsidRPr="00DB1F11" w:rsidRDefault="00850CD2" w:rsidP="00095614">
      <w:pPr>
        <w:jc w:val="both"/>
        <w:rPr>
          <w:rFonts w:ascii="Arial" w:hAnsi="Arial" w:cs="Arial"/>
          <w:sz w:val="24"/>
          <w:szCs w:val="24"/>
        </w:rPr>
      </w:pPr>
    </w:p>
    <w:p w14:paraId="40C94495" w14:textId="3A426AEB" w:rsidR="00931986" w:rsidRPr="00DB1F11" w:rsidRDefault="00DE61DB" w:rsidP="00931986">
      <w:pPr>
        <w:pStyle w:val="Heading1"/>
        <w:numPr>
          <w:ilvl w:val="0"/>
          <w:numId w:val="1"/>
        </w:numPr>
        <w:ind w:left="0" w:firstLine="0"/>
        <w:jc w:val="both"/>
        <w:rPr>
          <w:rFonts w:ascii="Arial" w:hAnsi="Arial" w:cs="Arial"/>
          <w:b/>
          <w:bCs/>
          <w:sz w:val="24"/>
          <w:szCs w:val="24"/>
        </w:rPr>
      </w:pPr>
      <w:bookmarkStart w:id="6" w:name="_Toc194069781"/>
      <w:r w:rsidRPr="00DB1F11">
        <w:rPr>
          <w:rFonts w:ascii="Arial" w:hAnsi="Arial" w:cs="Arial"/>
          <w:b/>
          <w:bCs/>
          <w:sz w:val="24"/>
          <w:szCs w:val="24"/>
        </w:rPr>
        <w:t>Aște</w:t>
      </w:r>
      <w:r w:rsidR="000F3DC0" w:rsidRPr="00DB1F11">
        <w:rPr>
          <w:rFonts w:ascii="Arial" w:hAnsi="Arial" w:cs="Arial"/>
          <w:b/>
          <w:bCs/>
          <w:sz w:val="24"/>
          <w:szCs w:val="24"/>
        </w:rPr>
        <w:t>p</w:t>
      </w:r>
      <w:r w:rsidRPr="00DB1F11">
        <w:rPr>
          <w:rFonts w:ascii="Arial" w:hAnsi="Arial" w:cs="Arial"/>
          <w:b/>
          <w:bCs/>
          <w:sz w:val="24"/>
          <w:szCs w:val="24"/>
        </w:rPr>
        <w:t>tările acționarilor</w:t>
      </w:r>
      <w:bookmarkEnd w:id="6"/>
    </w:p>
    <w:p w14:paraId="463E76A6" w14:textId="12B44FBF" w:rsidR="00E22632" w:rsidRPr="00DB1F11" w:rsidRDefault="000B5742" w:rsidP="00E22632">
      <w:pPr>
        <w:spacing w:after="160"/>
        <w:ind w:firstLine="708"/>
        <w:jc w:val="both"/>
        <w:rPr>
          <w:rFonts w:ascii="Arial" w:eastAsia="Times New Roman" w:hAnsi="Arial" w:cs="Arial"/>
          <w:sz w:val="24"/>
          <w:szCs w:val="24"/>
        </w:rPr>
      </w:pPr>
      <w:r w:rsidRPr="00DB1F11">
        <w:rPr>
          <w:rFonts w:ascii="Arial" w:eastAsia="Times New Roman" w:hAnsi="Arial" w:cs="Arial"/>
          <w:sz w:val="24"/>
          <w:szCs w:val="24"/>
        </w:rPr>
        <w:t>Asociații se așteaptă la realizarea unei politici de investiții adecvate, ținând cont de faptul că activitatea societății se desfășoară într-un mediu concurențial</w:t>
      </w:r>
      <w:r w:rsidR="00372896" w:rsidRPr="00DB1F11">
        <w:rPr>
          <w:rFonts w:ascii="Arial" w:eastAsia="Times New Roman" w:hAnsi="Arial" w:cs="Arial"/>
          <w:sz w:val="24"/>
          <w:szCs w:val="24"/>
        </w:rPr>
        <w:t xml:space="preserve"> și competitiv. În acest sens, planul de investiții propus</w:t>
      </w:r>
      <w:r w:rsidR="00DF68F1" w:rsidRPr="00DB1F11">
        <w:rPr>
          <w:rFonts w:ascii="Arial" w:eastAsia="Times New Roman" w:hAnsi="Arial" w:cs="Arial"/>
          <w:sz w:val="24"/>
          <w:szCs w:val="24"/>
        </w:rPr>
        <w:t xml:space="preserve"> trebuie să ducă la îndeplinirea obiectivelor prevăzute în planul de administrare precum și a indicatorilor financiari și nefinanciari aprobați. </w:t>
      </w:r>
    </w:p>
    <w:p w14:paraId="5DF37668" w14:textId="36F1BF58" w:rsidR="00DF68F1" w:rsidRPr="00DB1F11" w:rsidRDefault="00DF68F1" w:rsidP="00E22632">
      <w:pPr>
        <w:spacing w:after="160"/>
        <w:ind w:firstLine="708"/>
        <w:jc w:val="both"/>
        <w:rPr>
          <w:rFonts w:ascii="Arial" w:eastAsia="Times New Roman" w:hAnsi="Arial" w:cs="Arial"/>
          <w:sz w:val="24"/>
          <w:szCs w:val="24"/>
        </w:rPr>
      </w:pPr>
      <w:r w:rsidRPr="00DB1F11">
        <w:rPr>
          <w:rFonts w:ascii="Arial" w:eastAsia="Times New Roman" w:hAnsi="Arial" w:cs="Arial"/>
          <w:sz w:val="24"/>
          <w:szCs w:val="24"/>
        </w:rPr>
        <w:t xml:space="preserve">Politica de investiții trebuie corelată cu obiectivele strategice de dezvoltare generale a regiunii unde societatea își desfășoară activitatea pe termen mediu și lung, având drept scop modernizarea și îmbunătățirea serviciilor prestate de către </w:t>
      </w:r>
      <w:r w:rsidRPr="00DB1F11">
        <w:rPr>
          <w:rFonts w:ascii="Arial" w:eastAsia="Times New Roman" w:hAnsi="Arial" w:cs="Arial"/>
          <w:sz w:val="24"/>
          <w:szCs w:val="24"/>
        </w:rPr>
        <w:lastRenderedPageBreak/>
        <w:t xml:space="preserve">societate, luând în calcul o serie de măsuri prin care se asigură dezvoltarea durabilă a societății. </w:t>
      </w:r>
    </w:p>
    <w:p w14:paraId="70392DD3" w14:textId="3F02F703" w:rsidR="00DF68F1" w:rsidRPr="00DB1F11" w:rsidRDefault="00DF68F1" w:rsidP="00E22632">
      <w:pPr>
        <w:spacing w:after="160"/>
        <w:ind w:firstLine="708"/>
        <w:jc w:val="both"/>
        <w:rPr>
          <w:rFonts w:ascii="Arial" w:eastAsia="Times New Roman" w:hAnsi="Arial" w:cs="Arial"/>
          <w:sz w:val="24"/>
          <w:szCs w:val="24"/>
        </w:rPr>
      </w:pPr>
      <w:r w:rsidRPr="00DB1F11">
        <w:rPr>
          <w:rFonts w:ascii="Arial" w:eastAsia="Times New Roman" w:hAnsi="Arial" w:cs="Arial"/>
          <w:sz w:val="24"/>
          <w:szCs w:val="24"/>
        </w:rPr>
        <w:t>Planul de investiții se va fundamenta pe baza unor studii tehnico-economice și de oportunitate, care să asigure eficiența economică a acestor investiții precum și potențialul câștig al asociatului</w:t>
      </w:r>
      <w:r w:rsidR="00B9384E" w:rsidRPr="00DB1F11">
        <w:rPr>
          <w:rFonts w:ascii="Arial" w:eastAsia="Times New Roman" w:hAnsi="Arial" w:cs="Arial"/>
          <w:sz w:val="24"/>
          <w:szCs w:val="24"/>
        </w:rPr>
        <w:t>.</w:t>
      </w:r>
    </w:p>
    <w:p w14:paraId="210C8833" w14:textId="77777777" w:rsidR="00931986" w:rsidRPr="00DB1F11" w:rsidRDefault="00931986" w:rsidP="00627142">
      <w:pPr>
        <w:jc w:val="both"/>
        <w:rPr>
          <w:rFonts w:ascii="Arial" w:hAnsi="Arial" w:cs="Arial"/>
          <w:sz w:val="24"/>
          <w:szCs w:val="24"/>
        </w:rPr>
      </w:pPr>
    </w:p>
    <w:p w14:paraId="71941081" w14:textId="77777777" w:rsidR="00627142" w:rsidRPr="00DB1F11" w:rsidRDefault="00627142" w:rsidP="00627142">
      <w:pPr>
        <w:pStyle w:val="Heading2"/>
        <w:rPr>
          <w:rFonts w:ascii="Arial" w:hAnsi="Arial" w:cs="Arial"/>
          <w:sz w:val="24"/>
          <w:szCs w:val="24"/>
        </w:rPr>
      </w:pPr>
      <w:bookmarkStart w:id="7" w:name="_Toc194062342"/>
      <w:bookmarkStart w:id="8" w:name="_Toc194069782"/>
      <w:r w:rsidRPr="00DB1F11">
        <w:rPr>
          <w:rFonts w:ascii="Arial" w:hAnsi="Arial" w:cs="Arial"/>
          <w:sz w:val="24"/>
          <w:szCs w:val="24"/>
        </w:rPr>
        <w:t>5.1 Așteptări privind performanța operațională întreprinderii publice</w:t>
      </w:r>
      <w:bookmarkEnd w:id="7"/>
      <w:bookmarkEnd w:id="8"/>
    </w:p>
    <w:p w14:paraId="584A29C9" w14:textId="77777777" w:rsidR="00627142" w:rsidRPr="00DB1F11" w:rsidRDefault="00627142" w:rsidP="00627142">
      <w:pPr>
        <w:rPr>
          <w:rFonts w:ascii="Arial" w:hAnsi="Arial" w:cs="Arial"/>
          <w:sz w:val="24"/>
          <w:szCs w:val="24"/>
        </w:rPr>
      </w:pPr>
    </w:p>
    <w:tbl>
      <w:tblPr>
        <w:tblStyle w:val="TableGrid"/>
        <w:tblW w:w="0" w:type="auto"/>
        <w:tblLook w:val="04A0" w:firstRow="1" w:lastRow="0" w:firstColumn="1" w:lastColumn="0" w:noHBand="0" w:noVBand="1"/>
      </w:tblPr>
      <w:tblGrid>
        <w:gridCol w:w="3528"/>
        <w:gridCol w:w="5488"/>
      </w:tblGrid>
      <w:tr w:rsidR="00627142" w:rsidRPr="00DB1F11" w14:paraId="05720314" w14:textId="77777777" w:rsidTr="006D43D5">
        <w:tc>
          <w:tcPr>
            <w:tcW w:w="9016" w:type="dxa"/>
            <w:gridSpan w:val="2"/>
          </w:tcPr>
          <w:p w14:paraId="3031E6DA"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OBIECTIV  STRATEGIC</w:t>
            </w:r>
          </w:p>
        </w:tc>
      </w:tr>
      <w:tr w:rsidR="00627142" w:rsidRPr="00DB1F11" w14:paraId="7494093A" w14:textId="77777777" w:rsidTr="006D43D5">
        <w:tc>
          <w:tcPr>
            <w:tcW w:w="9016" w:type="dxa"/>
            <w:gridSpan w:val="2"/>
          </w:tcPr>
          <w:p w14:paraId="01ECCD7E" w14:textId="47753C90" w:rsidR="00627142" w:rsidRPr="00DB1F11" w:rsidRDefault="00752991" w:rsidP="006D43D5">
            <w:pPr>
              <w:autoSpaceDE w:val="0"/>
              <w:autoSpaceDN w:val="0"/>
              <w:adjustRightInd w:val="0"/>
              <w:spacing w:line="276" w:lineRule="auto"/>
              <w:jc w:val="both"/>
              <w:rPr>
                <w:rFonts w:ascii="Arial" w:hAnsi="Arial" w:cs="Arial"/>
                <w:bCs/>
                <w:sz w:val="24"/>
                <w:szCs w:val="24"/>
              </w:rPr>
            </w:pPr>
            <w:r w:rsidRPr="00DB1F11">
              <w:rPr>
                <w:rFonts w:ascii="Arial" w:hAnsi="Arial" w:cs="Arial"/>
                <w:bCs/>
                <w:sz w:val="24"/>
                <w:szCs w:val="24"/>
              </w:rPr>
              <w:t>Îmbunătățirea calității serviciilor prestate și îmbunătățirea colectării selective a deșeurilor</w:t>
            </w:r>
          </w:p>
        </w:tc>
      </w:tr>
      <w:tr w:rsidR="00627142" w:rsidRPr="00DB1F11" w14:paraId="31EB5D74" w14:textId="77777777" w:rsidTr="006D43D5">
        <w:tc>
          <w:tcPr>
            <w:tcW w:w="9016" w:type="dxa"/>
            <w:gridSpan w:val="2"/>
          </w:tcPr>
          <w:p w14:paraId="6E32E796"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OBIECTIVELE  OPERAȚIONALE</w:t>
            </w:r>
          </w:p>
        </w:tc>
      </w:tr>
      <w:tr w:rsidR="00627142" w:rsidRPr="00DB1F11" w14:paraId="646B3BA9" w14:textId="77777777" w:rsidTr="006D43D5">
        <w:tc>
          <w:tcPr>
            <w:tcW w:w="9016" w:type="dxa"/>
            <w:gridSpan w:val="2"/>
          </w:tcPr>
          <w:p w14:paraId="3AF0026D" w14:textId="599DAAFC" w:rsidR="00627142" w:rsidRPr="00DB1F11" w:rsidRDefault="00D23AC0" w:rsidP="00D23AC0">
            <w:pPr>
              <w:autoSpaceDE w:val="0"/>
              <w:autoSpaceDN w:val="0"/>
              <w:adjustRightInd w:val="0"/>
              <w:jc w:val="both"/>
              <w:rPr>
                <w:rFonts w:ascii="Arial" w:hAnsi="Arial" w:cs="Arial"/>
                <w:bCs/>
                <w:sz w:val="24"/>
                <w:szCs w:val="24"/>
              </w:rPr>
            </w:pPr>
            <w:r w:rsidRPr="00DB1F11">
              <w:rPr>
                <w:rFonts w:ascii="Arial" w:hAnsi="Arial" w:cs="Arial"/>
                <w:sz w:val="24"/>
                <w:szCs w:val="24"/>
              </w:rPr>
              <w:t>Serviciile societății trebuie orientate spre îndeplinirea tuturor cerințelor și așteptărilor îndreptățite ale părților interesate. Planul de Administrare va include modul de realizare a indicatorilor de performanță</w:t>
            </w:r>
          </w:p>
          <w:p w14:paraId="2499D32F" w14:textId="77777777" w:rsidR="00931986" w:rsidRPr="00DB1F11" w:rsidRDefault="00931986" w:rsidP="00931986">
            <w:pPr>
              <w:autoSpaceDE w:val="0"/>
              <w:autoSpaceDN w:val="0"/>
              <w:adjustRightInd w:val="0"/>
              <w:jc w:val="both"/>
              <w:rPr>
                <w:rFonts w:ascii="Arial" w:hAnsi="Arial" w:cs="Arial"/>
                <w:bCs/>
                <w:sz w:val="24"/>
                <w:szCs w:val="24"/>
              </w:rPr>
            </w:pPr>
          </w:p>
          <w:p w14:paraId="5C6C68A5" w14:textId="77777777" w:rsidR="00931986" w:rsidRPr="00DB1F11" w:rsidRDefault="00931986" w:rsidP="00931986">
            <w:pPr>
              <w:autoSpaceDE w:val="0"/>
              <w:autoSpaceDN w:val="0"/>
              <w:adjustRightInd w:val="0"/>
              <w:jc w:val="both"/>
              <w:rPr>
                <w:rFonts w:ascii="Arial" w:hAnsi="Arial" w:cs="Arial"/>
                <w:bCs/>
                <w:sz w:val="24"/>
                <w:szCs w:val="24"/>
              </w:rPr>
            </w:pPr>
          </w:p>
          <w:p w14:paraId="494B2F87" w14:textId="189C154A" w:rsidR="00931986" w:rsidRPr="00DB1F11" w:rsidRDefault="00931986" w:rsidP="00931986">
            <w:pPr>
              <w:autoSpaceDE w:val="0"/>
              <w:autoSpaceDN w:val="0"/>
              <w:adjustRightInd w:val="0"/>
              <w:jc w:val="both"/>
              <w:rPr>
                <w:rFonts w:ascii="Arial" w:hAnsi="Arial" w:cs="Arial"/>
                <w:bCs/>
                <w:sz w:val="24"/>
                <w:szCs w:val="24"/>
              </w:rPr>
            </w:pPr>
          </w:p>
        </w:tc>
      </w:tr>
      <w:tr w:rsidR="00627142" w:rsidRPr="00DB1F11" w14:paraId="2EA414B8" w14:textId="77777777" w:rsidTr="006D43D5">
        <w:tc>
          <w:tcPr>
            <w:tcW w:w="9016" w:type="dxa"/>
            <w:gridSpan w:val="2"/>
          </w:tcPr>
          <w:p w14:paraId="00DCB8A3" w14:textId="77777777" w:rsidR="00627142" w:rsidRPr="00DB1F11" w:rsidRDefault="00627142" w:rsidP="006D43D5">
            <w:pPr>
              <w:autoSpaceDE w:val="0"/>
              <w:autoSpaceDN w:val="0"/>
              <w:adjustRightInd w:val="0"/>
              <w:spacing w:line="276" w:lineRule="auto"/>
              <w:jc w:val="both"/>
              <w:rPr>
                <w:rFonts w:ascii="Arial" w:hAnsi="Arial" w:cs="Arial"/>
                <w:sz w:val="24"/>
                <w:szCs w:val="24"/>
              </w:rPr>
            </w:pPr>
            <w:r w:rsidRPr="00DB1F11">
              <w:rPr>
                <w:rFonts w:ascii="Arial" w:hAnsi="Arial" w:cs="Arial"/>
                <w:b/>
                <w:bCs/>
                <w:sz w:val="24"/>
                <w:szCs w:val="24"/>
              </w:rPr>
              <w:t>ACȚIUNI MAJORE CE CONDUC LA ATINGEREA OBIECTIVULUI</w:t>
            </w:r>
          </w:p>
          <w:p w14:paraId="2BF9F120" w14:textId="1CA0DA27" w:rsidR="00627142" w:rsidRPr="00DB1F11" w:rsidRDefault="00752991" w:rsidP="00E21A9E">
            <w:pPr>
              <w:numPr>
                <w:ilvl w:val="0"/>
                <w:numId w:val="24"/>
              </w:numPr>
              <w:jc w:val="both"/>
              <w:rPr>
                <w:rFonts w:ascii="Arial" w:hAnsi="Arial" w:cs="Arial"/>
                <w:sz w:val="24"/>
                <w:szCs w:val="24"/>
              </w:rPr>
            </w:pPr>
            <w:r w:rsidRPr="00DB1F11">
              <w:rPr>
                <w:rFonts w:ascii="Arial" w:hAnsi="Arial" w:cs="Arial"/>
                <w:bCs/>
                <w:sz w:val="24"/>
                <w:szCs w:val="24"/>
              </w:rPr>
              <w:t>Încheierea de noi contracte cu unități comerciale, instituții publice și persoanele fizice.</w:t>
            </w:r>
          </w:p>
        </w:tc>
      </w:tr>
      <w:tr w:rsidR="00627142" w:rsidRPr="00DB1F11" w14:paraId="158BCF6E" w14:textId="77777777" w:rsidTr="006D43D5">
        <w:tc>
          <w:tcPr>
            <w:tcW w:w="3528" w:type="dxa"/>
          </w:tcPr>
          <w:p w14:paraId="67BBA43E"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r w:rsidRPr="00DB1F11">
              <w:rPr>
                <w:rFonts w:ascii="Arial" w:hAnsi="Arial" w:cs="Arial"/>
                <w:b/>
                <w:bCs/>
                <w:sz w:val="24"/>
                <w:szCs w:val="24"/>
              </w:rPr>
              <w:t>INDICATORI DE PERFORMANȚĂ CE REFLECTĂ PROGRESUL ÎN ATINGEREA OBIECTIVULUI</w:t>
            </w:r>
          </w:p>
        </w:tc>
        <w:tc>
          <w:tcPr>
            <w:tcW w:w="5488" w:type="dxa"/>
            <w:vAlign w:val="center"/>
          </w:tcPr>
          <w:p w14:paraId="2498D0B7"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VALOAREA ESTIMATIVĂ ȚINTĂ ANUALĂ A  INDICATORULUI (nivel minim de realizare)</w:t>
            </w:r>
          </w:p>
        </w:tc>
      </w:tr>
      <w:tr w:rsidR="00627142" w:rsidRPr="00DB1F11" w14:paraId="4F81A88C" w14:textId="77777777" w:rsidTr="006D43D5">
        <w:tc>
          <w:tcPr>
            <w:tcW w:w="3528" w:type="dxa"/>
            <w:vAlign w:val="center"/>
          </w:tcPr>
          <w:p w14:paraId="2FA1655C" w14:textId="392DB1A8" w:rsidR="00627142" w:rsidRPr="00DB1F11" w:rsidRDefault="00E72967"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Rata de rotație a activelor</w:t>
            </w:r>
          </w:p>
        </w:tc>
        <w:tc>
          <w:tcPr>
            <w:tcW w:w="5488" w:type="dxa"/>
            <w:vAlign w:val="center"/>
          </w:tcPr>
          <w:p w14:paraId="5DBA4F50" w14:textId="268C490E" w:rsidR="00627142" w:rsidRPr="00DB1F11" w:rsidRDefault="00E72967"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0,99</w:t>
            </w:r>
          </w:p>
        </w:tc>
      </w:tr>
      <w:tr w:rsidR="00627142" w:rsidRPr="00DB1F11" w14:paraId="59C2880B" w14:textId="77777777" w:rsidTr="006D43D5">
        <w:tc>
          <w:tcPr>
            <w:tcW w:w="3528" w:type="dxa"/>
            <w:vAlign w:val="center"/>
          </w:tcPr>
          <w:p w14:paraId="3C2BDFB2" w14:textId="5A0A0593" w:rsidR="00627142" w:rsidRPr="00DB1F11" w:rsidRDefault="00E72967"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Rata de rotație a stocurilor</w:t>
            </w:r>
          </w:p>
        </w:tc>
        <w:tc>
          <w:tcPr>
            <w:tcW w:w="5488" w:type="dxa"/>
            <w:vAlign w:val="center"/>
          </w:tcPr>
          <w:p w14:paraId="7A318B86" w14:textId="72072C8E" w:rsidR="00627142" w:rsidRPr="00DB1F11" w:rsidRDefault="00E72967"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61,28</w:t>
            </w:r>
          </w:p>
        </w:tc>
      </w:tr>
      <w:tr w:rsidR="00627142" w:rsidRPr="00DB1F11" w14:paraId="7AF598DD" w14:textId="77777777" w:rsidTr="006D43D5">
        <w:tc>
          <w:tcPr>
            <w:tcW w:w="3528" w:type="dxa"/>
            <w:vAlign w:val="center"/>
          </w:tcPr>
          <w:p w14:paraId="16E9EB49" w14:textId="2FDD0796" w:rsidR="00627142" w:rsidRPr="00DB1F11" w:rsidRDefault="00E72967"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Rata de rotație a creanțelor</w:t>
            </w:r>
          </w:p>
        </w:tc>
        <w:tc>
          <w:tcPr>
            <w:tcW w:w="5488" w:type="dxa"/>
            <w:vAlign w:val="center"/>
          </w:tcPr>
          <w:p w14:paraId="26F40878" w14:textId="4EC4F0CB" w:rsidR="00627142" w:rsidRPr="00DB1F11" w:rsidRDefault="00E72967"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5,46</w:t>
            </w:r>
          </w:p>
        </w:tc>
      </w:tr>
    </w:tbl>
    <w:p w14:paraId="3AF65C1C" w14:textId="77777777" w:rsidR="00627142" w:rsidRPr="00DB1F11" w:rsidRDefault="00627142" w:rsidP="00627142">
      <w:pPr>
        <w:pStyle w:val="ListParagraph"/>
        <w:ind w:left="0"/>
        <w:jc w:val="both"/>
        <w:rPr>
          <w:rFonts w:ascii="Arial" w:hAnsi="Arial" w:cs="Arial"/>
          <w:sz w:val="24"/>
          <w:szCs w:val="24"/>
        </w:rPr>
      </w:pPr>
    </w:p>
    <w:p w14:paraId="18386189" w14:textId="78E10FB0" w:rsidR="00627142" w:rsidRPr="00DB1F11" w:rsidRDefault="00627142" w:rsidP="00627142">
      <w:pPr>
        <w:pStyle w:val="Heading2"/>
        <w:rPr>
          <w:rFonts w:ascii="Arial" w:hAnsi="Arial" w:cs="Arial"/>
          <w:sz w:val="24"/>
          <w:szCs w:val="24"/>
        </w:rPr>
      </w:pPr>
      <w:bookmarkStart w:id="9" w:name="_Toc194062343"/>
      <w:bookmarkStart w:id="10" w:name="_Toc194069783"/>
      <w:r w:rsidRPr="00DB1F11">
        <w:rPr>
          <w:rFonts w:ascii="Arial" w:hAnsi="Arial" w:cs="Arial"/>
          <w:sz w:val="24"/>
          <w:szCs w:val="24"/>
        </w:rPr>
        <w:t>5.2 Așteptări privind performanța fi</w:t>
      </w:r>
      <w:r w:rsidR="00BF5E85" w:rsidRPr="00DB1F11">
        <w:rPr>
          <w:rFonts w:ascii="Arial" w:hAnsi="Arial" w:cs="Arial"/>
          <w:sz w:val="24"/>
          <w:szCs w:val="24"/>
        </w:rPr>
        <w:t>n</w:t>
      </w:r>
      <w:r w:rsidRPr="00DB1F11">
        <w:rPr>
          <w:rFonts w:ascii="Arial" w:hAnsi="Arial" w:cs="Arial"/>
          <w:sz w:val="24"/>
          <w:szCs w:val="24"/>
        </w:rPr>
        <w:t>anciară a întreprinderii publice</w:t>
      </w:r>
      <w:bookmarkEnd w:id="9"/>
      <w:bookmarkEnd w:id="10"/>
    </w:p>
    <w:p w14:paraId="4602838F" w14:textId="77777777" w:rsidR="00627142" w:rsidRPr="00DB1F11" w:rsidRDefault="00627142" w:rsidP="00627142">
      <w:pPr>
        <w:pStyle w:val="ListParagraph"/>
        <w:ind w:left="0"/>
        <w:jc w:val="both"/>
        <w:rPr>
          <w:rFonts w:ascii="Arial" w:hAnsi="Arial" w:cs="Arial"/>
          <w:sz w:val="24"/>
          <w:szCs w:val="24"/>
        </w:rPr>
      </w:pPr>
    </w:p>
    <w:tbl>
      <w:tblPr>
        <w:tblStyle w:val="TableGrid"/>
        <w:tblW w:w="0" w:type="auto"/>
        <w:tblLook w:val="04A0" w:firstRow="1" w:lastRow="0" w:firstColumn="1" w:lastColumn="0" w:noHBand="0" w:noVBand="1"/>
      </w:tblPr>
      <w:tblGrid>
        <w:gridCol w:w="3528"/>
        <w:gridCol w:w="5488"/>
      </w:tblGrid>
      <w:tr w:rsidR="00627142" w:rsidRPr="00DB1F11" w14:paraId="1E14EED5" w14:textId="77777777" w:rsidTr="006D43D5">
        <w:tc>
          <w:tcPr>
            <w:tcW w:w="9016" w:type="dxa"/>
            <w:gridSpan w:val="2"/>
          </w:tcPr>
          <w:p w14:paraId="697DE707"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OBIECTIV  STRATEGIC</w:t>
            </w:r>
          </w:p>
        </w:tc>
      </w:tr>
      <w:tr w:rsidR="00627142" w:rsidRPr="00DB1F11" w14:paraId="3EF8DBDA" w14:textId="77777777" w:rsidTr="006D43D5">
        <w:tc>
          <w:tcPr>
            <w:tcW w:w="9016" w:type="dxa"/>
            <w:gridSpan w:val="2"/>
          </w:tcPr>
          <w:p w14:paraId="241B1B73" w14:textId="27C5B31F" w:rsidR="00627142" w:rsidRPr="00DB1F11" w:rsidRDefault="00BF5E85" w:rsidP="006D43D5">
            <w:pPr>
              <w:autoSpaceDE w:val="0"/>
              <w:autoSpaceDN w:val="0"/>
              <w:adjustRightInd w:val="0"/>
              <w:spacing w:line="276" w:lineRule="auto"/>
              <w:jc w:val="both"/>
              <w:rPr>
                <w:rFonts w:ascii="Arial" w:hAnsi="Arial" w:cs="Arial"/>
                <w:sz w:val="24"/>
                <w:szCs w:val="24"/>
              </w:rPr>
            </w:pPr>
            <w:r w:rsidRPr="00DB1F11">
              <w:rPr>
                <w:rFonts w:ascii="Arial" w:hAnsi="Arial" w:cs="Arial"/>
                <w:sz w:val="24"/>
                <w:szCs w:val="24"/>
              </w:rPr>
              <w:t>Eficiență economică și financiară a întreprinderii publice</w:t>
            </w:r>
          </w:p>
        </w:tc>
      </w:tr>
      <w:tr w:rsidR="00627142" w:rsidRPr="00DB1F11" w14:paraId="49BC4DB8" w14:textId="77777777" w:rsidTr="006D43D5">
        <w:tc>
          <w:tcPr>
            <w:tcW w:w="9016" w:type="dxa"/>
            <w:gridSpan w:val="2"/>
          </w:tcPr>
          <w:p w14:paraId="6C170233"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OBIECTIVELE  OPERAȚIONALE</w:t>
            </w:r>
          </w:p>
        </w:tc>
      </w:tr>
      <w:tr w:rsidR="00627142" w:rsidRPr="00DB1F11" w14:paraId="797BE99A" w14:textId="77777777" w:rsidTr="006D43D5">
        <w:trPr>
          <w:trHeight w:val="313"/>
        </w:trPr>
        <w:tc>
          <w:tcPr>
            <w:tcW w:w="9016" w:type="dxa"/>
            <w:gridSpan w:val="2"/>
          </w:tcPr>
          <w:p w14:paraId="0032DEC5" w14:textId="6C6E4323" w:rsidR="00627142" w:rsidRPr="00DB1F11" w:rsidRDefault="008D5400" w:rsidP="00931986">
            <w:pPr>
              <w:pStyle w:val="ListParagraph"/>
              <w:numPr>
                <w:ilvl w:val="0"/>
                <w:numId w:val="14"/>
              </w:numPr>
              <w:autoSpaceDE w:val="0"/>
              <w:autoSpaceDN w:val="0"/>
              <w:adjustRightInd w:val="0"/>
              <w:ind w:left="720"/>
              <w:jc w:val="both"/>
              <w:rPr>
                <w:rFonts w:ascii="Arial" w:hAnsi="Arial" w:cs="Arial"/>
                <w:bCs/>
                <w:sz w:val="24"/>
                <w:szCs w:val="24"/>
              </w:rPr>
            </w:pPr>
            <w:r w:rsidRPr="00DB1F11">
              <w:rPr>
                <w:rFonts w:ascii="Arial" w:hAnsi="Arial" w:cs="Arial"/>
                <w:bCs/>
                <w:sz w:val="24"/>
                <w:szCs w:val="24"/>
              </w:rPr>
              <w:t>Creșterea economică și financiară a societății</w:t>
            </w:r>
          </w:p>
          <w:p w14:paraId="3A98D8C0" w14:textId="77777777" w:rsidR="00931986" w:rsidRPr="00DB1F11" w:rsidRDefault="00931986" w:rsidP="00931986">
            <w:pPr>
              <w:autoSpaceDE w:val="0"/>
              <w:autoSpaceDN w:val="0"/>
              <w:adjustRightInd w:val="0"/>
              <w:jc w:val="both"/>
              <w:rPr>
                <w:rFonts w:ascii="Arial" w:hAnsi="Arial" w:cs="Arial"/>
                <w:bCs/>
                <w:sz w:val="24"/>
                <w:szCs w:val="24"/>
              </w:rPr>
            </w:pPr>
          </w:p>
          <w:p w14:paraId="5C530F39" w14:textId="5E830209" w:rsidR="00931986" w:rsidRPr="00DB1F11" w:rsidRDefault="00931986" w:rsidP="00931986">
            <w:pPr>
              <w:autoSpaceDE w:val="0"/>
              <w:autoSpaceDN w:val="0"/>
              <w:adjustRightInd w:val="0"/>
              <w:jc w:val="both"/>
              <w:rPr>
                <w:rFonts w:ascii="Arial" w:hAnsi="Arial" w:cs="Arial"/>
                <w:bCs/>
                <w:sz w:val="24"/>
                <w:szCs w:val="24"/>
              </w:rPr>
            </w:pPr>
          </w:p>
        </w:tc>
      </w:tr>
      <w:tr w:rsidR="00627142" w:rsidRPr="00DB1F11" w14:paraId="2559C5D1" w14:textId="77777777" w:rsidTr="006D43D5">
        <w:trPr>
          <w:trHeight w:val="313"/>
        </w:trPr>
        <w:tc>
          <w:tcPr>
            <w:tcW w:w="9016" w:type="dxa"/>
            <w:gridSpan w:val="2"/>
          </w:tcPr>
          <w:p w14:paraId="21BDA85E" w14:textId="77777777" w:rsidR="00627142" w:rsidRPr="00DB1F11" w:rsidRDefault="00627142" w:rsidP="006D43D5">
            <w:pPr>
              <w:autoSpaceDE w:val="0"/>
              <w:autoSpaceDN w:val="0"/>
              <w:adjustRightInd w:val="0"/>
              <w:spacing w:line="276" w:lineRule="auto"/>
              <w:jc w:val="both"/>
              <w:rPr>
                <w:rFonts w:ascii="Arial" w:hAnsi="Arial" w:cs="Arial"/>
                <w:sz w:val="24"/>
                <w:szCs w:val="24"/>
              </w:rPr>
            </w:pPr>
            <w:r w:rsidRPr="00DB1F11">
              <w:rPr>
                <w:rFonts w:ascii="Arial" w:hAnsi="Arial" w:cs="Arial"/>
                <w:b/>
                <w:bCs/>
                <w:sz w:val="24"/>
                <w:szCs w:val="24"/>
              </w:rPr>
              <w:t>ACȚIUNI MAJORE CE CONDUC LA ATINGEREA OBIECTIVULUI</w:t>
            </w:r>
          </w:p>
          <w:p w14:paraId="09F5C7ED" w14:textId="77777777" w:rsidR="00E21A9E" w:rsidRPr="00DB1F11" w:rsidRDefault="00E21A9E" w:rsidP="00E21A9E">
            <w:pPr>
              <w:numPr>
                <w:ilvl w:val="0"/>
                <w:numId w:val="25"/>
              </w:numPr>
              <w:jc w:val="both"/>
              <w:rPr>
                <w:rFonts w:ascii="Arial" w:hAnsi="Arial" w:cs="Arial"/>
                <w:sz w:val="24"/>
                <w:szCs w:val="24"/>
              </w:rPr>
            </w:pPr>
            <w:r w:rsidRPr="00DB1F11">
              <w:rPr>
                <w:rFonts w:ascii="Arial" w:hAnsi="Arial" w:cs="Arial"/>
                <w:sz w:val="24"/>
                <w:szCs w:val="24"/>
              </w:rPr>
              <w:t>Optimizarea permanentă a costurilor</w:t>
            </w:r>
          </w:p>
          <w:p w14:paraId="350388A5" w14:textId="77777777" w:rsidR="00E21A9E" w:rsidRPr="00DB1F11" w:rsidRDefault="00E21A9E" w:rsidP="00E21A9E">
            <w:pPr>
              <w:numPr>
                <w:ilvl w:val="0"/>
                <w:numId w:val="24"/>
              </w:numPr>
              <w:jc w:val="both"/>
              <w:rPr>
                <w:rFonts w:ascii="Arial" w:hAnsi="Arial" w:cs="Arial"/>
                <w:sz w:val="24"/>
                <w:szCs w:val="24"/>
              </w:rPr>
            </w:pPr>
            <w:r w:rsidRPr="00DB1F11">
              <w:rPr>
                <w:rFonts w:ascii="Arial" w:hAnsi="Arial" w:cs="Arial"/>
                <w:sz w:val="24"/>
                <w:szCs w:val="24"/>
              </w:rPr>
              <w:t xml:space="preserve">Asigurarea unui cadru economic performant și sustenabil, stabil operațional, și realizarea indicatorilor economico-financiari planificați prin BVC; </w:t>
            </w:r>
          </w:p>
          <w:p w14:paraId="639DE899" w14:textId="77777777" w:rsidR="00E21A9E" w:rsidRPr="00DB1F11" w:rsidRDefault="00E21A9E" w:rsidP="00E21A9E">
            <w:pPr>
              <w:numPr>
                <w:ilvl w:val="0"/>
                <w:numId w:val="24"/>
              </w:numPr>
              <w:jc w:val="both"/>
              <w:rPr>
                <w:rFonts w:ascii="Arial" w:hAnsi="Arial" w:cs="Arial"/>
                <w:sz w:val="24"/>
                <w:szCs w:val="24"/>
              </w:rPr>
            </w:pPr>
            <w:r w:rsidRPr="00DB1F11">
              <w:rPr>
                <w:rFonts w:ascii="Arial" w:hAnsi="Arial" w:cs="Arial"/>
                <w:sz w:val="24"/>
                <w:szCs w:val="24"/>
              </w:rPr>
              <w:t xml:space="preserve">Îndeplinirea obligațiilor către bugetul de stat și bugetul asigurărilor sociale </w:t>
            </w:r>
            <w:r w:rsidRPr="00DB1F11">
              <w:rPr>
                <w:rFonts w:ascii="Arial" w:hAnsi="Arial" w:cs="Arial"/>
                <w:sz w:val="24"/>
                <w:szCs w:val="24"/>
              </w:rPr>
              <w:lastRenderedPageBreak/>
              <w:t xml:space="preserve">de stat și fonduri speciale /arierate, bugetul local; </w:t>
            </w:r>
          </w:p>
          <w:p w14:paraId="3BF11A70" w14:textId="77777777" w:rsidR="00E21A9E" w:rsidRPr="00DB1F11" w:rsidRDefault="00E21A9E" w:rsidP="00E21A9E">
            <w:pPr>
              <w:numPr>
                <w:ilvl w:val="0"/>
                <w:numId w:val="24"/>
              </w:numPr>
              <w:jc w:val="both"/>
              <w:rPr>
                <w:rFonts w:ascii="Arial" w:hAnsi="Arial" w:cs="Arial"/>
                <w:sz w:val="24"/>
                <w:szCs w:val="24"/>
              </w:rPr>
            </w:pPr>
            <w:r w:rsidRPr="00DB1F11">
              <w:rPr>
                <w:rFonts w:ascii="Arial" w:hAnsi="Arial" w:cs="Arial"/>
                <w:sz w:val="24"/>
                <w:szCs w:val="24"/>
              </w:rPr>
              <w:t>Nivelul creanțelor reduse, asigurarea unui sistem de management performant care să asigure condițiile economice pentru realizarea unui profit brut minim;</w:t>
            </w:r>
          </w:p>
          <w:p w14:paraId="2B9000E6" w14:textId="77777777" w:rsidR="00E21A9E" w:rsidRPr="00DB1F11" w:rsidRDefault="00E21A9E" w:rsidP="00E21A9E">
            <w:pPr>
              <w:numPr>
                <w:ilvl w:val="0"/>
                <w:numId w:val="24"/>
              </w:numPr>
              <w:jc w:val="both"/>
              <w:rPr>
                <w:rFonts w:ascii="Arial" w:hAnsi="Arial" w:cs="Arial"/>
                <w:sz w:val="24"/>
                <w:szCs w:val="24"/>
              </w:rPr>
            </w:pPr>
            <w:r w:rsidRPr="00DB1F11">
              <w:rPr>
                <w:rFonts w:ascii="Arial" w:hAnsi="Arial" w:cs="Arial"/>
                <w:sz w:val="24"/>
                <w:szCs w:val="24"/>
              </w:rPr>
              <w:t xml:space="preserve">Eficientizarea cheltuielilor efectuate; </w:t>
            </w:r>
          </w:p>
          <w:p w14:paraId="4E7F3299" w14:textId="77777777" w:rsidR="00E21A9E" w:rsidRPr="00DB1F11" w:rsidRDefault="00E21A9E" w:rsidP="00E21A9E">
            <w:pPr>
              <w:numPr>
                <w:ilvl w:val="0"/>
                <w:numId w:val="24"/>
              </w:numPr>
              <w:jc w:val="both"/>
              <w:rPr>
                <w:rFonts w:ascii="Arial" w:hAnsi="Arial" w:cs="Arial"/>
                <w:sz w:val="24"/>
                <w:szCs w:val="24"/>
              </w:rPr>
            </w:pPr>
            <w:r w:rsidRPr="00DB1F11">
              <w:rPr>
                <w:rFonts w:ascii="Arial" w:hAnsi="Arial" w:cs="Arial"/>
                <w:sz w:val="24"/>
                <w:szCs w:val="24"/>
              </w:rPr>
              <w:t xml:space="preserve">Creșterea constantă a indicatorului de productivitate a muncii; </w:t>
            </w:r>
          </w:p>
          <w:p w14:paraId="00C4F685" w14:textId="77777777" w:rsidR="00E21A9E" w:rsidRPr="00DB1F11" w:rsidRDefault="00E21A9E" w:rsidP="00E21A9E">
            <w:pPr>
              <w:numPr>
                <w:ilvl w:val="0"/>
                <w:numId w:val="24"/>
              </w:numPr>
              <w:jc w:val="both"/>
              <w:rPr>
                <w:rFonts w:ascii="Arial" w:hAnsi="Arial" w:cs="Arial"/>
                <w:sz w:val="24"/>
                <w:szCs w:val="24"/>
              </w:rPr>
            </w:pPr>
            <w:r w:rsidRPr="00DB1F11">
              <w:rPr>
                <w:rFonts w:ascii="Arial" w:hAnsi="Arial" w:cs="Arial"/>
                <w:sz w:val="24"/>
                <w:szCs w:val="24"/>
              </w:rPr>
              <w:t xml:space="preserve">Dimensionarea optimă a necesarului de resurse umane în raport cu activitățile curente și de perspectivă ale societății. </w:t>
            </w:r>
          </w:p>
          <w:p w14:paraId="1F32051D" w14:textId="77777777" w:rsidR="00E21A9E" w:rsidRPr="00DB1F11" w:rsidRDefault="00E21A9E" w:rsidP="00E21A9E">
            <w:pPr>
              <w:numPr>
                <w:ilvl w:val="0"/>
                <w:numId w:val="24"/>
              </w:numPr>
              <w:jc w:val="both"/>
              <w:rPr>
                <w:rFonts w:ascii="Arial" w:hAnsi="Arial" w:cs="Arial"/>
                <w:sz w:val="24"/>
                <w:szCs w:val="24"/>
              </w:rPr>
            </w:pPr>
            <w:r w:rsidRPr="00DB1F11">
              <w:rPr>
                <w:rFonts w:ascii="Arial" w:hAnsi="Arial" w:cs="Arial"/>
                <w:sz w:val="24"/>
                <w:szCs w:val="24"/>
              </w:rPr>
              <w:t xml:space="preserve">Creșterea eficienței economice a societății (rata eficienței economice); </w:t>
            </w:r>
          </w:p>
          <w:p w14:paraId="5CFAF73C" w14:textId="77777777" w:rsidR="00E21A9E" w:rsidRPr="00DB1F11" w:rsidRDefault="00E21A9E" w:rsidP="00E21A9E">
            <w:pPr>
              <w:numPr>
                <w:ilvl w:val="0"/>
                <w:numId w:val="24"/>
              </w:numPr>
              <w:jc w:val="both"/>
              <w:rPr>
                <w:rFonts w:ascii="Arial" w:hAnsi="Arial" w:cs="Arial"/>
                <w:sz w:val="24"/>
                <w:szCs w:val="24"/>
              </w:rPr>
            </w:pPr>
            <w:r w:rsidRPr="00DB1F11">
              <w:rPr>
                <w:rFonts w:ascii="Arial" w:hAnsi="Arial" w:cs="Arial"/>
                <w:sz w:val="24"/>
                <w:szCs w:val="24"/>
              </w:rPr>
              <w:t xml:space="preserve">Creșterea productivității muncii (venituri din exploatare/nr. mediu de salariați); </w:t>
            </w:r>
          </w:p>
          <w:p w14:paraId="493C3212" w14:textId="77777777" w:rsidR="00931986" w:rsidRPr="00DB1F11" w:rsidRDefault="00931986" w:rsidP="006D43D5">
            <w:pPr>
              <w:autoSpaceDE w:val="0"/>
              <w:autoSpaceDN w:val="0"/>
              <w:adjustRightInd w:val="0"/>
              <w:jc w:val="both"/>
              <w:rPr>
                <w:rFonts w:ascii="Arial" w:hAnsi="Arial" w:cs="Arial"/>
                <w:bCs/>
                <w:sz w:val="24"/>
                <w:szCs w:val="24"/>
              </w:rPr>
            </w:pPr>
          </w:p>
        </w:tc>
      </w:tr>
      <w:tr w:rsidR="00627142" w:rsidRPr="00DB1F11" w14:paraId="2CC51D44" w14:textId="77777777" w:rsidTr="006D43D5">
        <w:tc>
          <w:tcPr>
            <w:tcW w:w="3528" w:type="dxa"/>
          </w:tcPr>
          <w:p w14:paraId="00069E46"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r w:rsidRPr="00DB1F11">
              <w:rPr>
                <w:rFonts w:ascii="Arial" w:hAnsi="Arial" w:cs="Arial"/>
                <w:b/>
                <w:bCs/>
                <w:sz w:val="24"/>
                <w:szCs w:val="24"/>
              </w:rPr>
              <w:lastRenderedPageBreak/>
              <w:t>INDICATORI DE PERFORMANȚĂ CE REFLECTĂ PROGRESUL ÎN ATINGEREA OBIECTIVULUI</w:t>
            </w:r>
          </w:p>
        </w:tc>
        <w:tc>
          <w:tcPr>
            <w:tcW w:w="5488" w:type="dxa"/>
            <w:vAlign w:val="center"/>
          </w:tcPr>
          <w:p w14:paraId="18F29183"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VALOAREA ESTIMATIVĂ ȚINTĂ ANUALĂ A  INDICATORULUI (nivel minim de realizare)</w:t>
            </w:r>
          </w:p>
        </w:tc>
      </w:tr>
      <w:tr w:rsidR="00627142" w:rsidRPr="00DB1F11" w14:paraId="4E7C7224" w14:textId="77777777" w:rsidTr="006D43D5">
        <w:tc>
          <w:tcPr>
            <w:tcW w:w="3528" w:type="dxa"/>
            <w:vAlign w:val="center"/>
          </w:tcPr>
          <w:p w14:paraId="2100968F" w14:textId="4EBD5562" w:rsidR="00627142" w:rsidRPr="00DB1F11" w:rsidRDefault="00DB78AE"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Rata lichidității curente</w:t>
            </w:r>
          </w:p>
        </w:tc>
        <w:tc>
          <w:tcPr>
            <w:tcW w:w="5488" w:type="dxa"/>
            <w:vAlign w:val="center"/>
          </w:tcPr>
          <w:p w14:paraId="2E9CBFF2" w14:textId="51ADD48B" w:rsidR="00627142" w:rsidRPr="00DB1F11" w:rsidRDefault="00DB78AE"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1,00</w:t>
            </w:r>
          </w:p>
        </w:tc>
      </w:tr>
      <w:tr w:rsidR="00627142" w:rsidRPr="00DB1F11" w14:paraId="4B246FD4" w14:textId="77777777" w:rsidTr="006D43D5">
        <w:tc>
          <w:tcPr>
            <w:tcW w:w="3528" w:type="dxa"/>
            <w:vAlign w:val="center"/>
          </w:tcPr>
          <w:p w14:paraId="1733B702" w14:textId="5AF3F10C" w:rsidR="00627142" w:rsidRPr="00DB1F11" w:rsidRDefault="00DB78AE"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Lichiditatea imediată/test acid</w:t>
            </w:r>
          </w:p>
        </w:tc>
        <w:tc>
          <w:tcPr>
            <w:tcW w:w="5488" w:type="dxa"/>
            <w:vAlign w:val="center"/>
          </w:tcPr>
          <w:p w14:paraId="360078BB" w14:textId="577135B3" w:rsidR="00627142" w:rsidRPr="00DB1F11" w:rsidRDefault="00DB78AE"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0,80</w:t>
            </w:r>
          </w:p>
        </w:tc>
      </w:tr>
      <w:tr w:rsidR="00627142" w:rsidRPr="00DB1F11" w14:paraId="6E0F0CF9" w14:textId="77777777" w:rsidTr="006D43D5">
        <w:tc>
          <w:tcPr>
            <w:tcW w:w="3528" w:type="dxa"/>
            <w:vAlign w:val="center"/>
          </w:tcPr>
          <w:p w14:paraId="4FE3064F" w14:textId="353565B1" w:rsidR="00627142" w:rsidRPr="00DB1F11" w:rsidRDefault="00DB78AE"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Levierul</w:t>
            </w:r>
          </w:p>
        </w:tc>
        <w:tc>
          <w:tcPr>
            <w:tcW w:w="5488" w:type="dxa"/>
            <w:vAlign w:val="center"/>
          </w:tcPr>
          <w:p w14:paraId="5375ECEC" w14:textId="32838886" w:rsidR="00627142" w:rsidRPr="00DB1F11" w:rsidRDefault="00DB78AE"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&gt;0-&lt;1</w:t>
            </w:r>
          </w:p>
        </w:tc>
      </w:tr>
      <w:tr w:rsidR="00627142" w:rsidRPr="00DB1F11" w14:paraId="2EFCEA15" w14:textId="77777777" w:rsidTr="006D43D5">
        <w:tc>
          <w:tcPr>
            <w:tcW w:w="3528" w:type="dxa"/>
            <w:vAlign w:val="center"/>
          </w:tcPr>
          <w:p w14:paraId="5271943B" w14:textId="551D15AF" w:rsidR="00627142" w:rsidRPr="00DB1F11" w:rsidRDefault="00DB78AE"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Raportul dintre datorie/ EBITDA</w:t>
            </w:r>
          </w:p>
        </w:tc>
        <w:tc>
          <w:tcPr>
            <w:tcW w:w="5488" w:type="dxa"/>
            <w:vAlign w:val="center"/>
          </w:tcPr>
          <w:p w14:paraId="6A508B4D" w14:textId="3CE73323" w:rsidR="00627142" w:rsidRPr="00DB1F11" w:rsidRDefault="00DB78AE"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&gt;0</w:t>
            </w:r>
          </w:p>
        </w:tc>
      </w:tr>
      <w:tr w:rsidR="00627142" w:rsidRPr="00DB1F11" w14:paraId="43AA8D55" w14:textId="77777777" w:rsidTr="006D43D5">
        <w:tc>
          <w:tcPr>
            <w:tcW w:w="3528" w:type="dxa"/>
            <w:vAlign w:val="center"/>
          </w:tcPr>
          <w:p w14:paraId="37ACEAB1" w14:textId="35D67134" w:rsidR="00627142" w:rsidRPr="00DB1F11" w:rsidRDefault="00DB78AE"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Rentabilitatea capitalului propriu (ROE)</w:t>
            </w:r>
          </w:p>
        </w:tc>
        <w:tc>
          <w:tcPr>
            <w:tcW w:w="5488" w:type="dxa"/>
            <w:vAlign w:val="center"/>
          </w:tcPr>
          <w:p w14:paraId="7FB45194" w14:textId="308980BA" w:rsidR="00627142" w:rsidRPr="00DB1F11" w:rsidRDefault="00DB78AE"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0,90%</w:t>
            </w:r>
          </w:p>
        </w:tc>
      </w:tr>
      <w:tr w:rsidR="00627142" w:rsidRPr="00DB1F11" w14:paraId="6201676E" w14:textId="77777777" w:rsidTr="006D43D5">
        <w:tc>
          <w:tcPr>
            <w:tcW w:w="3528" w:type="dxa"/>
            <w:vAlign w:val="center"/>
          </w:tcPr>
          <w:p w14:paraId="00FCC562" w14:textId="185E3BF0" w:rsidR="00627142" w:rsidRPr="00DB1F11" w:rsidRDefault="00DB78AE"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Rentabilitatea activelor (ROA)</w:t>
            </w:r>
          </w:p>
        </w:tc>
        <w:tc>
          <w:tcPr>
            <w:tcW w:w="5488" w:type="dxa"/>
            <w:vAlign w:val="center"/>
          </w:tcPr>
          <w:p w14:paraId="7C2CE95C" w14:textId="0E53B126" w:rsidR="00627142" w:rsidRPr="00DB1F11" w:rsidRDefault="00DB78AE"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0,50%</w:t>
            </w:r>
          </w:p>
        </w:tc>
      </w:tr>
      <w:tr w:rsidR="00627142" w:rsidRPr="00DB1F11" w14:paraId="14856E51" w14:textId="77777777" w:rsidTr="006D43D5">
        <w:tc>
          <w:tcPr>
            <w:tcW w:w="3528" w:type="dxa"/>
            <w:vAlign w:val="center"/>
          </w:tcPr>
          <w:p w14:paraId="6AE9D9D3" w14:textId="7EB98D59" w:rsidR="00627142" w:rsidRPr="00DB1F11" w:rsidRDefault="00DB78AE"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Marja profitului din exploatare</w:t>
            </w:r>
          </w:p>
        </w:tc>
        <w:tc>
          <w:tcPr>
            <w:tcW w:w="5488" w:type="dxa"/>
            <w:vAlign w:val="center"/>
          </w:tcPr>
          <w:p w14:paraId="28565EF4" w14:textId="3C49BAC4" w:rsidR="00627142" w:rsidRPr="00DB1F11" w:rsidRDefault="002229CC"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1,43%</w:t>
            </w:r>
          </w:p>
        </w:tc>
      </w:tr>
      <w:tr w:rsidR="00627142" w:rsidRPr="00DB1F11" w14:paraId="0F1B498B" w14:textId="77777777" w:rsidTr="006D43D5">
        <w:tc>
          <w:tcPr>
            <w:tcW w:w="3528" w:type="dxa"/>
            <w:vAlign w:val="center"/>
          </w:tcPr>
          <w:p w14:paraId="5DE5CB54" w14:textId="2E2D061D" w:rsidR="00627142" w:rsidRPr="00DB1F11" w:rsidRDefault="002229CC"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Marja netă a profitului</w:t>
            </w:r>
          </w:p>
        </w:tc>
        <w:tc>
          <w:tcPr>
            <w:tcW w:w="5488" w:type="dxa"/>
            <w:vAlign w:val="center"/>
          </w:tcPr>
          <w:p w14:paraId="53B62E4E" w14:textId="30F14764" w:rsidR="00627142" w:rsidRPr="00DB1F11" w:rsidRDefault="002229CC"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0,49%</w:t>
            </w:r>
          </w:p>
        </w:tc>
      </w:tr>
      <w:tr w:rsidR="00627142" w:rsidRPr="00DB1F11" w14:paraId="0932CDD4" w14:textId="77777777" w:rsidTr="006D43D5">
        <w:tc>
          <w:tcPr>
            <w:tcW w:w="3528" w:type="dxa"/>
            <w:vAlign w:val="center"/>
          </w:tcPr>
          <w:p w14:paraId="24E11FDB" w14:textId="1158291E" w:rsidR="00627142" w:rsidRPr="00DB1F11" w:rsidRDefault="002229CC"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Rat de creștere a cifrei de afaceri nete</w:t>
            </w:r>
          </w:p>
        </w:tc>
        <w:tc>
          <w:tcPr>
            <w:tcW w:w="5488" w:type="dxa"/>
            <w:vAlign w:val="center"/>
          </w:tcPr>
          <w:p w14:paraId="6B8FDD89" w14:textId="58B21A50" w:rsidR="00627142" w:rsidRPr="00DB1F11" w:rsidRDefault="002229CC"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2,48%</w:t>
            </w:r>
          </w:p>
        </w:tc>
      </w:tr>
      <w:tr w:rsidR="00627142" w:rsidRPr="00DB1F11" w14:paraId="046A19D8" w14:textId="77777777" w:rsidTr="006D43D5">
        <w:tc>
          <w:tcPr>
            <w:tcW w:w="3528" w:type="dxa"/>
            <w:vAlign w:val="center"/>
          </w:tcPr>
          <w:p w14:paraId="7D0EF7A2" w14:textId="06FEE4FD" w:rsidR="00627142" w:rsidRPr="00DB1F11" w:rsidRDefault="002229CC"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Rata de creștere anuală a profitului (rata de diminuare a pierderii)</w:t>
            </w:r>
          </w:p>
        </w:tc>
        <w:tc>
          <w:tcPr>
            <w:tcW w:w="5488" w:type="dxa"/>
            <w:vAlign w:val="center"/>
          </w:tcPr>
          <w:p w14:paraId="423EF5D7" w14:textId="53CD23AD" w:rsidR="00627142" w:rsidRPr="00DB1F11" w:rsidRDefault="002229CC"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12,31%</w:t>
            </w:r>
          </w:p>
        </w:tc>
      </w:tr>
    </w:tbl>
    <w:p w14:paraId="756E13AF" w14:textId="77777777" w:rsidR="00627142" w:rsidRPr="00DB1F11" w:rsidRDefault="00627142" w:rsidP="00627142">
      <w:pPr>
        <w:pStyle w:val="Heading2"/>
        <w:rPr>
          <w:rFonts w:ascii="Arial" w:hAnsi="Arial" w:cs="Arial"/>
          <w:sz w:val="24"/>
          <w:szCs w:val="24"/>
        </w:rPr>
      </w:pPr>
      <w:bookmarkStart w:id="11" w:name="_Toc169115180"/>
    </w:p>
    <w:p w14:paraId="1AF624D3" w14:textId="77777777" w:rsidR="00627142" w:rsidRPr="00DB1F11" w:rsidRDefault="00627142" w:rsidP="00627142">
      <w:pPr>
        <w:pStyle w:val="Heading2"/>
        <w:rPr>
          <w:rFonts w:ascii="Arial" w:hAnsi="Arial" w:cs="Arial"/>
          <w:sz w:val="24"/>
          <w:szCs w:val="24"/>
        </w:rPr>
      </w:pPr>
      <w:bookmarkStart w:id="12" w:name="_Toc194062344"/>
      <w:bookmarkStart w:id="13" w:name="_Toc194069784"/>
      <w:r w:rsidRPr="00DB1F11">
        <w:rPr>
          <w:rFonts w:ascii="Arial" w:hAnsi="Arial" w:cs="Arial"/>
          <w:sz w:val="24"/>
          <w:szCs w:val="24"/>
        </w:rPr>
        <w:t xml:space="preserve">5.3 </w:t>
      </w:r>
      <w:bookmarkStart w:id="14" w:name="_Hlk169028930"/>
      <w:r w:rsidRPr="00DB1F11">
        <w:rPr>
          <w:rFonts w:ascii="Arial" w:hAnsi="Arial" w:cs="Arial"/>
          <w:sz w:val="24"/>
          <w:szCs w:val="24"/>
        </w:rPr>
        <w:t>Așteptări privind politica de investiții aplicabilă întreprinderii publice</w:t>
      </w:r>
      <w:bookmarkEnd w:id="11"/>
      <w:bookmarkEnd w:id="12"/>
      <w:bookmarkEnd w:id="13"/>
      <w:bookmarkEnd w:id="14"/>
    </w:p>
    <w:p w14:paraId="6FEF7D0E" w14:textId="77777777" w:rsidR="00627142" w:rsidRPr="00DB1F11" w:rsidRDefault="00627142" w:rsidP="00627142">
      <w:pPr>
        <w:pStyle w:val="ListParagraph"/>
        <w:ind w:left="0"/>
        <w:jc w:val="both"/>
        <w:rPr>
          <w:rFonts w:ascii="Arial" w:hAnsi="Arial" w:cs="Arial"/>
          <w:sz w:val="24"/>
          <w:szCs w:val="24"/>
        </w:rPr>
      </w:pPr>
    </w:p>
    <w:tbl>
      <w:tblPr>
        <w:tblStyle w:val="TableGrid"/>
        <w:tblW w:w="0" w:type="auto"/>
        <w:tblLook w:val="04A0" w:firstRow="1" w:lastRow="0" w:firstColumn="1" w:lastColumn="0" w:noHBand="0" w:noVBand="1"/>
      </w:tblPr>
      <w:tblGrid>
        <w:gridCol w:w="3528"/>
        <w:gridCol w:w="5488"/>
      </w:tblGrid>
      <w:tr w:rsidR="00627142" w:rsidRPr="00DB1F11" w14:paraId="1EFBAC54" w14:textId="77777777" w:rsidTr="006D43D5">
        <w:tc>
          <w:tcPr>
            <w:tcW w:w="9016" w:type="dxa"/>
            <w:gridSpan w:val="2"/>
          </w:tcPr>
          <w:p w14:paraId="519D6A16"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bookmarkStart w:id="15" w:name="_Hlk169029264"/>
            <w:r w:rsidRPr="00DB1F11">
              <w:rPr>
                <w:rFonts w:ascii="Arial" w:hAnsi="Arial" w:cs="Arial"/>
                <w:b/>
                <w:bCs/>
                <w:sz w:val="24"/>
                <w:szCs w:val="24"/>
              </w:rPr>
              <w:t>OBIECTIV  STRATEGIC</w:t>
            </w:r>
          </w:p>
        </w:tc>
      </w:tr>
      <w:tr w:rsidR="00627142" w:rsidRPr="00DB1F11" w14:paraId="2DBF658E" w14:textId="77777777" w:rsidTr="006D43D5">
        <w:tc>
          <w:tcPr>
            <w:tcW w:w="9016" w:type="dxa"/>
            <w:gridSpan w:val="2"/>
          </w:tcPr>
          <w:p w14:paraId="380EE04B" w14:textId="7B43A59A" w:rsidR="00627142" w:rsidRPr="00DB1F11" w:rsidRDefault="00BD75D2" w:rsidP="006D43D5">
            <w:pPr>
              <w:autoSpaceDE w:val="0"/>
              <w:autoSpaceDN w:val="0"/>
              <w:adjustRightInd w:val="0"/>
              <w:spacing w:line="276" w:lineRule="auto"/>
              <w:jc w:val="both"/>
              <w:rPr>
                <w:rFonts w:ascii="Arial" w:hAnsi="Arial" w:cs="Arial"/>
                <w:sz w:val="24"/>
                <w:szCs w:val="24"/>
              </w:rPr>
            </w:pPr>
            <w:r w:rsidRPr="00DB1F11">
              <w:rPr>
                <w:rFonts w:ascii="Arial" w:hAnsi="Arial" w:cs="Arial"/>
                <w:sz w:val="24"/>
                <w:szCs w:val="24"/>
              </w:rPr>
              <w:t>Modernizarea resurselor scietății</w:t>
            </w:r>
          </w:p>
        </w:tc>
      </w:tr>
      <w:tr w:rsidR="00627142" w:rsidRPr="00DB1F11" w14:paraId="172180BC" w14:textId="77777777" w:rsidTr="006D43D5">
        <w:tc>
          <w:tcPr>
            <w:tcW w:w="9016" w:type="dxa"/>
            <w:gridSpan w:val="2"/>
          </w:tcPr>
          <w:p w14:paraId="22A7B6EE"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OBIECTIVELE  OPERAȚIONALE</w:t>
            </w:r>
          </w:p>
        </w:tc>
      </w:tr>
      <w:tr w:rsidR="00627142" w:rsidRPr="00DB1F11" w14:paraId="2C8C3457" w14:textId="77777777" w:rsidTr="006D43D5">
        <w:trPr>
          <w:trHeight w:val="964"/>
        </w:trPr>
        <w:tc>
          <w:tcPr>
            <w:tcW w:w="9016" w:type="dxa"/>
            <w:gridSpan w:val="2"/>
          </w:tcPr>
          <w:p w14:paraId="71498550" w14:textId="32719BB2" w:rsidR="00627142" w:rsidRPr="00DB1F11" w:rsidRDefault="00BF5E85" w:rsidP="00BF5E85">
            <w:pPr>
              <w:spacing w:after="160"/>
              <w:jc w:val="both"/>
              <w:rPr>
                <w:rFonts w:ascii="Arial" w:hAnsi="Arial" w:cs="Arial"/>
                <w:sz w:val="24"/>
                <w:szCs w:val="24"/>
              </w:rPr>
            </w:pPr>
            <w:r w:rsidRPr="00DB1F11">
              <w:rPr>
                <w:rFonts w:ascii="Arial" w:hAnsi="Arial" w:cs="Arial"/>
                <w:sz w:val="24"/>
                <w:szCs w:val="24"/>
              </w:rPr>
              <w:t xml:space="preserve">      Realizarea unei politici de investiții adecvate, ținând cont de faptul că activitatea societății se desfășoară într-un mediu competitiv. În acest sens, planul de investiții propus trebuie să ducă la îndeplinirea obiectivelor prevăzute în planul de administrare precum și a indicatorilor financiari și nefinanciari rezultați din planul de administrare.</w:t>
            </w:r>
          </w:p>
        </w:tc>
      </w:tr>
      <w:tr w:rsidR="00627142" w:rsidRPr="00DB1F11" w14:paraId="4AC6CABE" w14:textId="77777777" w:rsidTr="006D43D5">
        <w:trPr>
          <w:trHeight w:val="526"/>
        </w:trPr>
        <w:tc>
          <w:tcPr>
            <w:tcW w:w="9016" w:type="dxa"/>
            <w:gridSpan w:val="2"/>
          </w:tcPr>
          <w:p w14:paraId="19C0C533"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ACȚIUNI MAJORE CE CONDUC LA ATINGEREA OBIECTIVULUI</w:t>
            </w:r>
          </w:p>
          <w:p w14:paraId="7D3DE6A9" w14:textId="16D5A116" w:rsidR="00931986" w:rsidRPr="00DB1F11" w:rsidRDefault="00BF5E85" w:rsidP="00BF5E85">
            <w:pPr>
              <w:spacing w:after="160"/>
              <w:ind w:firstLine="720"/>
              <w:jc w:val="both"/>
              <w:rPr>
                <w:rFonts w:ascii="Arial" w:hAnsi="Arial" w:cs="Arial"/>
                <w:bCs/>
                <w:sz w:val="24"/>
                <w:szCs w:val="24"/>
              </w:rPr>
            </w:pPr>
            <w:r w:rsidRPr="00DB1F11">
              <w:rPr>
                <w:rFonts w:ascii="Arial" w:hAnsi="Arial" w:cs="Arial"/>
                <w:sz w:val="24"/>
                <w:szCs w:val="24"/>
              </w:rPr>
              <w:t>Planificarea necesarul</w:t>
            </w:r>
            <w:r w:rsidR="008C1FFC" w:rsidRPr="00DB1F11">
              <w:rPr>
                <w:rFonts w:ascii="Arial" w:hAnsi="Arial" w:cs="Arial"/>
                <w:sz w:val="24"/>
                <w:szCs w:val="24"/>
              </w:rPr>
              <w:t>ui</w:t>
            </w:r>
            <w:r w:rsidRPr="00DB1F11">
              <w:rPr>
                <w:rFonts w:ascii="Arial" w:hAnsi="Arial" w:cs="Arial"/>
                <w:sz w:val="24"/>
                <w:szCs w:val="24"/>
              </w:rPr>
              <w:t xml:space="preserve"> de resurse și să realizeze achiziționarea </w:t>
            </w:r>
            <w:r w:rsidRPr="00DB1F11">
              <w:rPr>
                <w:rFonts w:ascii="Arial" w:hAnsi="Arial" w:cs="Arial"/>
                <w:sz w:val="24"/>
                <w:szCs w:val="24"/>
              </w:rPr>
              <w:lastRenderedPageBreak/>
              <w:t xml:space="preserve">mijloacelor și instrumentelor cu care va putea îndeplini obiectivele stabilite pentru activitățile de bază și secundare, </w:t>
            </w:r>
            <w:r w:rsidR="008C1FFC" w:rsidRPr="00DB1F11">
              <w:rPr>
                <w:rFonts w:ascii="Arial" w:hAnsi="Arial" w:cs="Arial"/>
                <w:sz w:val="24"/>
                <w:szCs w:val="24"/>
              </w:rPr>
              <w:t>alocarea de</w:t>
            </w:r>
            <w:r w:rsidRPr="00DB1F11">
              <w:rPr>
                <w:rFonts w:ascii="Arial" w:hAnsi="Arial" w:cs="Arial"/>
                <w:sz w:val="24"/>
                <w:szCs w:val="24"/>
              </w:rPr>
              <w:t xml:space="preserve"> resurse financiare în vederea întreținerii și dezvoltării infrastructurii, </w:t>
            </w:r>
            <w:r w:rsidR="008C1FFC" w:rsidRPr="00DB1F11">
              <w:rPr>
                <w:rFonts w:ascii="Arial" w:hAnsi="Arial" w:cs="Arial"/>
                <w:sz w:val="24"/>
                <w:szCs w:val="24"/>
              </w:rPr>
              <w:t>finalizarea</w:t>
            </w:r>
            <w:r w:rsidRPr="00DB1F11">
              <w:rPr>
                <w:rFonts w:ascii="Arial" w:hAnsi="Arial" w:cs="Arial"/>
                <w:sz w:val="24"/>
                <w:szCs w:val="24"/>
              </w:rPr>
              <w:t xml:space="preserve"> investițiil</w:t>
            </w:r>
            <w:r w:rsidR="008C1FFC" w:rsidRPr="00DB1F11">
              <w:rPr>
                <w:rFonts w:ascii="Arial" w:hAnsi="Arial" w:cs="Arial"/>
                <w:sz w:val="24"/>
                <w:szCs w:val="24"/>
              </w:rPr>
              <w:t>or</w:t>
            </w:r>
            <w:r w:rsidRPr="00DB1F11">
              <w:rPr>
                <w:rFonts w:ascii="Arial" w:hAnsi="Arial" w:cs="Arial"/>
                <w:sz w:val="24"/>
                <w:szCs w:val="24"/>
              </w:rPr>
              <w:t xml:space="preserve"> programate și </w:t>
            </w:r>
            <w:r w:rsidR="008C1FFC" w:rsidRPr="00DB1F11">
              <w:rPr>
                <w:rFonts w:ascii="Arial" w:hAnsi="Arial" w:cs="Arial"/>
                <w:sz w:val="24"/>
                <w:szCs w:val="24"/>
              </w:rPr>
              <w:t>realizarea</w:t>
            </w:r>
            <w:r w:rsidRPr="00DB1F11">
              <w:rPr>
                <w:rFonts w:ascii="Arial" w:hAnsi="Arial" w:cs="Arial"/>
                <w:sz w:val="24"/>
                <w:szCs w:val="24"/>
              </w:rPr>
              <w:t xml:space="preserve"> anual</w:t>
            </w:r>
            <w:r w:rsidR="008C1FFC" w:rsidRPr="00DB1F11">
              <w:rPr>
                <w:rFonts w:ascii="Arial" w:hAnsi="Arial" w:cs="Arial"/>
                <w:sz w:val="24"/>
                <w:szCs w:val="24"/>
              </w:rPr>
              <w:t>ă</w:t>
            </w:r>
            <w:r w:rsidRPr="00DB1F11">
              <w:rPr>
                <w:rFonts w:ascii="Arial" w:hAnsi="Arial" w:cs="Arial"/>
                <w:sz w:val="24"/>
                <w:szCs w:val="24"/>
              </w:rPr>
              <w:t xml:space="preserve"> planificăril</w:t>
            </w:r>
            <w:r w:rsidR="008C1FFC" w:rsidRPr="00DB1F11">
              <w:rPr>
                <w:rFonts w:ascii="Arial" w:hAnsi="Arial" w:cs="Arial"/>
                <w:sz w:val="24"/>
                <w:szCs w:val="24"/>
              </w:rPr>
              <w:t>or</w:t>
            </w:r>
            <w:r w:rsidRPr="00DB1F11">
              <w:rPr>
                <w:rFonts w:ascii="Arial" w:hAnsi="Arial" w:cs="Arial"/>
                <w:sz w:val="24"/>
                <w:szCs w:val="24"/>
              </w:rPr>
              <w:t xml:space="preserve"> în concordanță cu prevederile din bugetul de venituri și cheltuieli.</w:t>
            </w:r>
          </w:p>
        </w:tc>
      </w:tr>
      <w:tr w:rsidR="00627142" w:rsidRPr="00DB1F11" w14:paraId="380B7187" w14:textId="77777777" w:rsidTr="006D43D5">
        <w:tc>
          <w:tcPr>
            <w:tcW w:w="3528" w:type="dxa"/>
          </w:tcPr>
          <w:p w14:paraId="475CC3D9"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r w:rsidRPr="00DB1F11">
              <w:rPr>
                <w:rFonts w:ascii="Arial" w:hAnsi="Arial" w:cs="Arial"/>
                <w:b/>
                <w:bCs/>
                <w:sz w:val="24"/>
                <w:szCs w:val="24"/>
              </w:rPr>
              <w:lastRenderedPageBreak/>
              <w:t>INDICATORI DE PERFORMANȚĂ CE REFLECTĂ PROGRESUL ÎN ATINGEREA OBIECTIVULUI</w:t>
            </w:r>
          </w:p>
        </w:tc>
        <w:tc>
          <w:tcPr>
            <w:tcW w:w="5488" w:type="dxa"/>
            <w:vAlign w:val="center"/>
          </w:tcPr>
          <w:p w14:paraId="4CD23A17"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VALOAREA ESTIMATIVĂ ȚINTĂ ANUALĂ A  INDICATORULUI (nivel minim de realizare)</w:t>
            </w:r>
          </w:p>
        </w:tc>
      </w:tr>
      <w:tr w:rsidR="00627142" w:rsidRPr="00DB1F11" w14:paraId="31DB60B8" w14:textId="77777777" w:rsidTr="006D43D5">
        <w:tc>
          <w:tcPr>
            <w:tcW w:w="3528" w:type="dxa"/>
            <w:vAlign w:val="center"/>
          </w:tcPr>
          <w:p w14:paraId="2A0F1479" w14:textId="6E98A8C5" w:rsidR="00627142" w:rsidRPr="00DB1F11" w:rsidRDefault="00D167D0"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Rata cheltuielilor de capital</w:t>
            </w:r>
          </w:p>
        </w:tc>
        <w:tc>
          <w:tcPr>
            <w:tcW w:w="5488" w:type="dxa"/>
            <w:vAlign w:val="center"/>
          </w:tcPr>
          <w:p w14:paraId="1E1BF6E5" w14:textId="6E49659E" w:rsidR="00627142" w:rsidRPr="00DB1F11" w:rsidRDefault="00D167D0"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0,05%</w:t>
            </w:r>
          </w:p>
        </w:tc>
      </w:tr>
      <w:tr w:rsidR="00627142" w:rsidRPr="00DB1F11" w14:paraId="35BC9BAB" w14:textId="77777777" w:rsidTr="006D43D5">
        <w:tc>
          <w:tcPr>
            <w:tcW w:w="3528" w:type="dxa"/>
            <w:vAlign w:val="center"/>
          </w:tcPr>
          <w:p w14:paraId="481A4F28" w14:textId="20925F4A" w:rsidR="00627142" w:rsidRPr="00DB1F11" w:rsidRDefault="00D167D0"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Rata cheltuielilor pentru cercetare și dezvoltare</w:t>
            </w:r>
          </w:p>
        </w:tc>
        <w:tc>
          <w:tcPr>
            <w:tcW w:w="5488" w:type="dxa"/>
            <w:vAlign w:val="center"/>
          </w:tcPr>
          <w:p w14:paraId="345B82FB" w14:textId="010C5A1A" w:rsidR="00627142" w:rsidRPr="00DB1F11" w:rsidRDefault="00D167D0"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0%</w:t>
            </w:r>
          </w:p>
        </w:tc>
      </w:tr>
    </w:tbl>
    <w:p w14:paraId="1C976668" w14:textId="77777777" w:rsidR="007330D1" w:rsidRPr="00DB1F11" w:rsidRDefault="007330D1" w:rsidP="00627142">
      <w:pPr>
        <w:pStyle w:val="Heading2"/>
        <w:rPr>
          <w:rFonts w:ascii="Arial" w:hAnsi="Arial" w:cs="Arial"/>
          <w:sz w:val="24"/>
          <w:szCs w:val="24"/>
        </w:rPr>
      </w:pPr>
      <w:bookmarkStart w:id="16" w:name="_Toc194062345"/>
      <w:bookmarkEnd w:id="15"/>
    </w:p>
    <w:p w14:paraId="1FACC9B6" w14:textId="77777777" w:rsidR="00627142" w:rsidRPr="00DB1F11" w:rsidRDefault="00627142" w:rsidP="00627142">
      <w:pPr>
        <w:pStyle w:val="Heading2"/>
        <w:rPr>
          <w:rFonts w:ascii="Arial" w:hAnsi="Arial" w:cs="Arial"/>
          <w:sz w:val="24"/>
          <w:szCs w:val="24"/>
        </w:rPr>
      </w:pPr>
      <w:bookmarkStart w:id="17" w:name="_Toc194069785"/>
      <w:r w:rsidRPr="00DB1F11">
        <w:rPr>
          <w:rFonts w:ascii="Arial" w:hAnsi="Arial" w:cs="Arial"/>
          <w:sz w:val="24"/>
          <w:szCs w:val="24"/>
        </w:rPr>
        <w:t>5.4 Așteptări privind obiectivele de mediu</w:t>
      </w:r>
      <w:bookmarkEnd w:id="16"/>
      <w:bookmarkEnd w:id="17"/>
    </w:p>
    <w:p w14:paraId="42C315BF" w14:textId="77777777" w:rsidR="00627142" w:rsidRPr="00DB1F11" w:rsidRDefault="00627142" w:rsidP="00627142">
      <w:pPr>
        <w:rPr>
          <w:rFonts w:ascii="Arial" w:hAnsi="Arial" w:cs="Arial"/>
          <w:sz w:val="24"/>
          <w:szCs w:val="24"/>
        </w:rPr>
      </w:pPr>
    </w:p>
    <w:tbl>
      <w:tblPr>
        <w:tblStyle w:val="TableGrid"/>
        <w:tblW w:w="0" w:type="auto"/>
        <w:tblLook w:val="04A0" w:firstRow="1" w:lastRow="0" w:firstColumn="1" w:lastColumn="0" w:noHBand="0" w:noVBand="1"/>
      </w:tblPr>
      <w:tblGrid>
        <w:gridCol w:w="3528"/>
        <w:gridCol w:w="5488"/>
      </w:tblGrid>
      <w:tr w:rsidR="00627142" w:rsidRPr="00DB1F11" w14:paraId="3D4A7A6F" w14:textId="77777777" w:rsidTr="006D43D5">
        <w:tc>
          <w:tcPr>
            <w:tcW w:w="9016" w:type="dxa"/>
            <w:gridSpan w:val="2"/>
          </w:tcPr>
          <w:p w14:paraId="512616EE"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OBIECTIV STRATEGIC</w:t>
            </w:r>
          </w:p>
        </w:tc>
      </w:tr>
      <w:tr w:rsidR="00627142" w:rsidRPr="00DB1F11" w14:paraId="751945CF" w14:textId="77777777" w:rsidTr="006D43D5">
        <w:tc>
          <w:tcPr>
            <w:tcW w:w="9016" w:type="dxa"/>
            <w:gridSpan w:val="2"/>
          </w:tcPr>
          <w:p w14:paraId="6D47C339" w14:textId="248CA33E" w:rsidR="00627142" w:rsidRPr="00DB1F11" w:rsidRDefault="0005624F" w:rsidP="006D43D5">
            <w:pPr>
              <w:autoSpaceDE w:val="0"/>
              <w:autoSpaceDN w:val="0"/>
              <w:adjustRightInd w:val="0"/>
              <w:spacing w:line="276" w:lineRule="auto"/>
              <w:jc w:val="both"/>
              <w:rPr>
                <w:rFonts w:ascii="Arial" w:hAnsi="Arial" w:cs="Arial"/>
                <w:sz w:val="24"/>
                <w:szCs w:val="24"/>
              </w:rPr>
            </w:pPr>
            <w:r w:rsidRPr="00DB1F11">
              <w:rPr>
                <w:rFonts w:ascii="Arial" w:hAnsi="Arial" w:cs="Arial"/>
                <w:sz w:val="24"/>
                <w:szCs w:val="24"/>
              </w:rPr>
              <w:t>Protecția mediului</w:t>
            </w:r>
          </w:p>
        </w:tc>
      </w:tr>
      <w:tr w:rsidR="00627142" w:rsidRPr="00DB1F11" w14:paraId="14BD54E5" w14:textId="77777777" w:rsidTr="006D43D5">
        <w:tc>
          <w:tcPr>
            <w:tcW w:w="9016" w:type="dxa"/>
            <w:gridSpan w:val="2"/>
          </w:tcPr>
          <w:p w14:paraId="659809D0"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OBIECTIVELE  OPERAȚIONALE</w:t>
            </w:r>
          </w:p>
        </w:tc>
      </w:tr>
      <w:tr w:rsidR="00627142" w:rsidRPr="00DB1F11" w14:paraId="00234574" w14:textId="77777777" w:rsidTr="006D43D5">
        <w:trPr>
          <w:trHeight w:val="201"/>
        </w:trPr>
        <w:tc>
          <w:tcPr>
            <w:tcW w:w="9016" w:type="dxa"/>
            <w:gridSpan w:val="2"/>
          </w:tcPr>
          <w:p w14:paraId="14A10401" w14:textId="42E5EB51" w:rsidR="00931986" w:rsidRPr="00DB1F11" w:rsidRDefault="0005624F" w:rsidP="0005624F">
            <w:pPr>
              <w:spacing w:after="160"/>
              <w:ind w:firstLine="720"/>
              <w:jc w:val="both"/>
              <w:rPr>
                <w:rFonts w:ascii="Arial" w:hAnsi="Arial" w:cs="Arial"/>
                <w:sz w:val="24"/>
                <w:szCs w:val="24"/>
              </w:rPr>
            </w:pPr>
            <w:r w:rsidRPr="00DB1F11">
              <w:rPr>
                <w:rFonts w:ascii="Arial" w:hAnsi="Arial" w:cs="Arial"/>
                <w:sz w:val="24"/>
                <w:szCs w:val="24"/>
              </w:rPr>
              <w:t>Societatea trebuie să aibă în vedere dezvoltarea unui program pe termen mediu/lung în vederea asigurării conformității cu reglementările în domeniu cu referire la protecția mediului înconjurător.</w:t>
            </w:r>
          </w:p>
        </w:tc>
      </w:tr>
      <w:tr w:rsidR="00627142" w:rsidRPr="00DB1F11" w14:paraId="5BA20A11" w14:textId="77777777" w:rsidTr="006D43D5">
        <w:trPr>
          <w:trHeight w:val="125"/>
        </w:trPr>
        <w:tc>
          <w:tcPr>
            <w:tcW w:w="9016" w:type="dxa"/>
            <w:gridSpan w:val="2"/>
          </w:tcPr>
          <w:p w14:paraId="642C1143"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ACȚIUNI MAJORE CE CONDUC LA ATINGEREA OBIECTIVULUI</w:t>
            </w:r>
          </w:p>
          <w:p w14:paraId="367FB07A" w14:textId="525F7B78" w:rsidR="00931986" w:rsidRPr="00DB1F11" w:rsidRDefault="0005624F" w:rsidP="0005624F">
            <w:pPr>
              <w:spacing w:after="160"/>
              <w:ind w:firstLine="720"/>
              <w:jc w:val="both"/>
              <w:rPr>
                <w:rFonts w:ascii="Arial" w:hAnsi="Arial" w:cs="Arial"/>
                <w:sz w:val="24"/>
                <w:szCs w:val="24"/>
              </w:rPr>
            </w:pPr>
            <w:r w:rsidRPr="00DB1F11">
              <w:rPr>
                <w:rFonts w:ascii="Arial" w:hAnsi="Arial" w:cs="Arial"/>
                <w:sz w:val="24"/>
                <w:szCs w:val="24"/>
              </w:rPr>
              <w:t>Protecția mediului este un obiectiv strategic pentru Societate, dat fiind și natura serviciilor prestate și trebuie luate toate măsurile necesare pentru respectarea legislației privind protecția mediului. Societatea trebuie să asigure un cadru pentru a proteja mediul și a</w:t>
            </w:r>
            <w:r w:rsidR="006729E3" w:rsidRPr="00DB1F11">
              <w:rPr>
                <w:rFonts w:ascii="Arial" w:hAnsi="Arial" w:cs="Arial"/>
                <w:sz w:val="24"/>
                <w:szCs w:val="24"/>
              </w:rPr>
              <w:t xml:space="preserve"> </w:t>
            </w:r>
            <w:r w:rsidRPr="00DB1F11">
              <w:rPr>
                <w:rFonts w:ascii="Arial" w:hAnsi="Arial" w:cs="Arial"/>
                <w:sz w:val="24"/>
                <w:szCs w:val="24"/>
              </w:rPr>
              <w:t>răspunde mod</w:t>
            </w:r>
            <w:r w:rsidR="006729E3" w:rsidRPr="00DB1F11">
              <w:rPr>
                <w:rFonts w:ascii="Arial" w:hAnsi="Arial" w:cs="Arial"/>
                <w:sz w:val="24"/>
                <w:szCs w:val="24"/>
              </w:rPr>
              <w:t>i</w:t>
            </w:r>
            <w:r w:rsidRPr="00DB1F11">
              <w:rPr>
                <w:rFonts w:ascii="Arial" w:hAnsi="Arial" w:cs="Arial"/>
                <w:sz w:val="24"/>
                <w:szCs w:val="24"/>
              </w:rPr>
              <w:t>ficărilor condițiilor de mediu în echilibru cu nevoile socio-economice.</w:t>
            </w:r>
          </w:p>
        </w:tc>
      </w:tr>
      <w:tr w:rsidR="00627142" w:rsidRPr="00DB1F11" w14:paraId="3E20C894" w14:textId="77777777" w:rsidTr="006D43D5">
        <w:tc>
          <w:tcPr>
            <w:tcW w:w="3528" w:type="dxa"/>
          </w:tcPr>
          <w:p w14:paraId="72690E88"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r w:rsidRPr="00DB1F11">
              <w:rPr>
                <w:rFonts w:ascii="Arial" w:hAnsi="Arial" w:cs="Arial"/>
                <w:b/>
                <w:bCs/>
                <w:sz w:val="24"/>
                <w:szCs w:val="24"/>
              </w:rPr>
              <w:t>INDICATORI DE PERFORMANȚĂ CE REFLECTĂ PROGRESUL ÎN ATINGEREA OBIECTIVULUI</w:t>
            </w:r>
          </w:p>
        </w:tc>
        <w:tc>
          <w:tcPr>
            <w:tcW w:w="5488" w:type="dxa"/>
            <w:vAlign w:val="center"/>
          </w:tcPr>
          <w:p w14:paraId="435F67E0"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VALOAREA ESTIMATIVĂ ȚINTĂ ANUALĂ A  INDICATORULUI (nivel minim de realizare)</w:t>
            </w:r>
          </w:p>
        </w:tc>
      </w:tr>
      <w:tr w:rsidR="00627142" w:rsidRPr="00DB1F11" w14:paraId="7F405DC4" w14:textId="77777777" w:rsidTr="006D43D5">
        <w:tc>
          <w:tcPr>
            <w:tcW w:w="3528" w:type="dxa"/>
            <w:vAlign w:val="center"/>
          </w:tcPr>
          <w:p w14:paraId="0ABBA531" w14:textId="71A1DA82" w:rsidR="00627142" w:rsidRPr="00DB1F11" w:rsidRDefault="00D167D0"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Consumul de energie (Mwh)</w:t>
            </w:r>
          </w:p>
        </w:tc>
        <w:tc>
          <w:tcPr>
            <w:tcW w:w="5488" w:type="dxa"/>
            <w:vAlign w:val="center"/>
          </w:tcPr>
          <w:p w14:paraId="5BBD10F5" w14:textId="1765F79D" w:rsidR="00627142" w:rsidRPr="00DB1F11" w:rsidRDefault="00D167D0"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-1,30%</w:t>
            </w:r>
          </w:p>
        </w:tc>
      </w:tr>
      <w:tr w:rsidR="00627142" w:rsidRPr="00DB1F11" w14:paraId="08E9E761" w14:textId="77777777" w:rsidTr="006D43D5">
        <w:tc>
          <w:tcPr>
            <w:tcW w:w="3528" w:type="dxa"/>
            <w:vAlign w:val="center"/>
          </w:tcPr>
          <w:p w14:paraId="635A3571" w14:textId="13AF88A7" w:rsidR="00627142" w:rsidRPr="00DB1F11" w:rsidRDefault="00D167D0"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Emisiile din domeniul de aplicare 1 (tone CO2e)</w:t>
            </w:r>
          </w:p>
        </w:tc>
        <w:tc>
          <w:tcPr>
            <w:tcW w:w="5488" w:type="dxa"/>
            <w:vAlign w:val="center"/>
          </w:tcPr>
          <w:p w14:paraId="16C11907" w14:textId="214E5D5A" w:rsidR="00627142" w:rsidRPr="00DB1F11" w:rsidRDefault="00D167D0"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-3,04%</w:t>
            </w:r>
          </w:p>
        </w:tc>
      </w:tr>
      <w:tr w:rsidR="00627142" w:rsidRPr="00DB1F11" w14:paraId="28520E61" w14:textId="77777777" w:rsidTr="006D43D5">
        <w:tc>
          <w:tcPr>
            <w:tcW w:w="3528" w:type="dxa"/>
            <w:vAlign w:val="center"/>
          </w:tcPr>
          <w:p w14:paraId="105E32CF" w14:textId="71A41751" w:rsidR="00627142" w:rsidRPr="00DB1F11" w:rsidRDefault="00D167D0"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Emisiile din domeniul de aplicare 2 (tone CO2e)</w:t>
            </w:r>
          </w:p>
        </w:tc>
        <w:tc>
          <w:tcPr>
            <w:tcW w:w="5488" w:type="dxa"/>
            <w:vAlign w:val="center"/>
          </w:tcPr>
          <w:p w14:paraId="08CFD604" w14:textId="5041A3FA" w:rsidR="00627142" w:rsidRPr="00DB1F11" w:rsidRDefault="00D167D0"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-0,80%</w:t>
            </w:r>
          </w:p>
        </w:tc>
      </w:tr>
    </w:tbl>
    <w:p w14:paraId="6EFE582E" w14:textId="77777777" w:rsidR="00627142" w:rsidRPr="00DB1F11" w:rsidRDefault="00627142" w:rsidP="00627142">
      <w:pPr>
        <w:pStyle w:val="ListParagraph"/>
        <w:ind w:left="0"/>
        <w:jc w:val="both"/>
        <w:rPr>
          <w:rFonts w:ascii="Arial" w:hAnsi="Arial" w:cs="Arial"/>
          <w:sz w:val="24"/>
          <w:szCs w:val="24"/>
        </w:rPr>
      </w:pPr>
    </w:p>
    <w:p w14:paraId="2E89DEB7" w14:textId="77777777" w:rsidR="00627142" w:rsidRPr="00DB1F11" w:rsidRDefault="00627142" w:rsidP="00627142">
      <w:pPr>
        <w:pStyle w:val="Heading2"/>
        <w:rPr>
          <w:rFonts w:ascii="Arial" w:hAnsi="Arial" w:cs="Arial"/>
          <w:sz w:val="24"/>
          <w:szCs w:val="24"/>
        </w:rPr>
      </w:pPr>
      <w:bookmarkStart w:id="18" w:name="_Toc194062346"/>
      <w:bookmarkStart w:id="19" w:name="_Toc194069786"/>
      <w:r w:rsidRPr="00DB1F11">
        <w:rPr>
          <w:rFonts w:ascii="Arial" w:hAnsi="Arial" w:cs="Arial"/>
          <w:sz w:val="24"/>
          <w:szCs w:val="24"/>
        </w:rPr>
        <w:t>5.5 Așteptări privind obiectivele referitoare la clienți</w:t>
      </w:r>
      <w:bookmarkEnd w:id="18"/>
      <w:bookmarkEnd w:id="19"/>
    </w:p>
    <w:p w14:paraId="7A31CBA6" w14:textId="77777777" w:rsidR="00627142" w:rsidRPr="00DB1F11" w:rsidRDefault="00627142" w:rsidP="00627142">
      <w:pPr>
        <w:rPr>
          <w:rFonts w:ascii="Arial" w:hAnsi="Arial" w:cs="Arial"/>
          <w:sz w:val="24"/>
          <w:szCs w:val="24"/>
        </w:rPr>
      </w:pPr>
    </w:p>
    <w:tbl>
      <w:tblPr>
        <w:tblStyle w:val="TableGrid"/>
        <w:tblW w:w="0" w:type="auto"/>
        <w:tblLook w:val="04A0" w:firstRow="1" w:lastRow="0" w:firstColumn="1" w:lastColumn="0" w:noHBand="0" w:noVBand="1"/>
      </w:tblPr>
      <w:tblGrid>
        <w:gridCol w:w="3528"/>
        <w:gridCol w:w="5488"/>
      </w:tblGrid>
      <w:tr w:rsidR="00627142" w:rsidRPr="00DB1F11" w14:paraId="3DC14B14" w14:textId="77777777" w:rsidTr="006D43D5">
        <w:tc>
          <w:tcPr>
            <w:tcW w:w="9016" w:type="dxa"/>
            <w:gridSpan w:val="2"/>
          </w:tcPr>
          <w:p w14:paraId="635E8FD8"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OBIECTIV STRATEGIC</w:t>
            </w:r>
          </w:p>
        </w:tc>
      </w:tr>
      <w:tr w:rsidR="00627142" w:rsidRPr="00DB1F11" w14:paraId="6F09428A" w14:textId="77777777" w:rsidTr="006D43D5">
        <w:tc>
          <w:tcPr>
            <w:tcW w:w="9016" w:type="dxa"/>
            <w:gridSpan w:val="2"/>
          </w:tcPr>
          <w:p w14:paraId="3B6A108A" w14:textId="3A42EED3" w:rsidR="00627142" w:rsidRPr="00DB1F11" w:rsidRDefault="0005624F" w:rsidP="0005624F">
            <w:pPr>
              <w:tabs>
                <w:tab w:val="left" w:pos="1139"/>
              </w:tabs>
              <w:autoSpaceDE w:val="0"/>
              <w:autoSpaceDN w:val="0"/>
              <w:adjustRightInd w:val="0"/>
              <w:spacing w:line="276" w:lineRule="auto"/>
              <w:jc w:val="both"/>
              <w:rPr>
                <w:rFonts w:ascii="Arial" w:hAnsi="Arial" w:cs="Arial"/>
                <w:sz w:val="24"/>
                <w:szCs w:val="24"/>
              </w:rPr>
            </w:pPr>
            <w:r w:rsidRPr="00DB1F11">
              <w:rPr>
                <w:rFonts w:ascii="Arial" w:hAnsi="Arial" w:cs="Arial"/>
                <w:sz w:val="24"/>
                <w:szCs w:val="24"/>
              </w:rPr>
              <w:tab/>
              <w:t>Satisfacția clienților</w:t>
            </w:r>
          </w:p>
        </w:tc>
      </w:tr>
      <w:tr w:rsidR="00627142" w:rsidRPr="00DB1F11" w14:paraId="373A27A6" w14:textId="77777777" w:rsidTr="006D43D5">
        <w:tc>
          <w:tcPr>
            <w:tcW w:w="9016" w:type="dxa"/>
            <w:gridSpan w:val="2"/>
          </w:tcPr>
          <w:p w14:paraId="514AA21E"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OBIECTIVELE  OPERAȚIONALE</w:t>
            </w:r>
          </w:p>
        </w:tc>
      </w:tr>
      <w:tr w:rsidR="00627142" w:rsidRPr="00DB1F11" w14:paraId="279C8349" w14:textId="77777777" w:rsidTr="006D43D5">
        <w:trPr>
          <w:trHeight w:val="400"/>
        </w:trPr>
        <w:tc>
          <w:tcPr>
            <w:tcW w:w="9016" w:type="dxa"/>
            <w:gridSpan w:val="2"/>
          </w:tcPr>
          <w:p w14:paraId="71628F76" w14:textId="1F392E6D" w:rsidR="00931986" w:rsidRPr="00DB1F11" w:rsidRDefault="0005624F" w:rsidP="00931986">
            <w:pPr>
              <w:autoSpaceDE w:val="0"/>
              <w:autoSpaceDN w:val="0"/>
              <w:adjustRightInd w:val="0"/>
              <w:jc w:val="both"/>
              <w:rPr>
                <w:rFonts w:ascii="Arial" w:hAnsi="Arial" w:cs="Arial"/>
                <w:bCs/>
                <w:sz w:val="24"/>
                <w:szCs w:val="24"/>
              </w:rPr>
            </w:pPr>
            <w:r w:rsidRPr="00DB1F11">
              <w:rPr>
                <w:rFonts w:ascii="Arial" w:hAnsi="Arial" w:cs="Arial"/>
                <w:sz w:val="24"/>
                <w:szCs w:val="24"/>
              </w:rPr>
              <w:lastRenderedPageBreak/>
              <w:t xml:space="preserve">          În management, profitul nu este privit ca o finalitate a întreprinderii, ci mai curând ca un mijloc care îi asigură existență, dezvoltarea și atingerea obiectivelor economico-so</w:t>
            </w:r>
            <w:r w:rsidR="006729E3" w:rsidRPr="00DB1F11">
              <w:rPr>
                <w:rFonts w:ascii="Arial" w:hAnsi="Arial" w:cs="Arial"/>
                <w:sz w:val="24"/>
                <w:szCs w:val="24"/>
              </w:rPr>
              <w:t>c</w:t>
            </w:r>
            <w:r w:rsidRPr="00DB1F11">
              <w:rPr>
                <w:rFonts w:ascii="Arial" w:hAnsi="Arial" w:cs="Arial"/>
                <w:sz w:val="24"/>
                <w:szCs w:val="24"/>
              </w:rPr>
              <w:t xml:space="preserve">iale pe care și le-a stabilit. Totuși, profitul nu trebuie negat, el constituie un indicator pentru performanțele întreprinderii și pentru competitivitatea sa. Impactul serviciilor unei societăți arată performanțele obținute prin adaptarea serviciilor la nevoile clienților. Orice întreprindere care urmărește, în primul rând satisfacția cerințelor clienților va reuși să obțină și profitul necesar pentru dezvoltarea activității sale. </w:t>
            </w:r>
          </w:p>
          <w:p w14:paraId="7549B473" w14:textId="1E9DA63D" w:rsidR="00931986" w:rsidRPr="00DB1F11" w:rsidRDefault="00931986" w:rsidP="00931986">
            <w:pPr>
              <w:autoSpaceDE w:val="0"/>
              <w:autoSpaceDN w:val="0"/>
              <w:adjustRightInd w:val="0"/>
              <w:jc w:val="both"/>
              <w:rPr>
                <w:rFonts w:ascii="Arial" w:hAnsi="Arial" w:cs="Arial"/>
                <w:bCs/>
                <w:sz w:val="24"/>
                <w:szCs w:val="24"/>
              </w:rPr>
            </w:pPr>
          </w:p>
        </w:tc>
      </w:tr>
      <w:tr w:rsidR="00627142" w:rsidRPr="00DB1F11" w14:paraId="15CEB14B" w14:textId="77777777" w:rsidTr="006D43D5">
        <w:trPr>
          <w:trHeight w:val="589"/>
        </w:trPr>
        <w:tc>
          <w:tcPr>
            <w:tcW w:w="9016" w:type="dxa"/>
            <w:gridSpan w:val="2"/>
          </w:tcPr>
          <w:p w14:paraId="3A654363"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ACȚIUNI MAJORE CE CONDUC LA ATINGEREA OBIECTIVULUI</w:t>
            </w:r>
          </w:p>
          <w:p w14:paraId="12EA2F6C" w14:textId="77777777" w:rsidR="0005624F" w:rsidRPr="00DB1F11" w:rsidRDefault="0005624F" w:rsidP="0005624F">
            <w:pPr>
              <w:numPr>
                <w:ilvl w:val="0"/>
                <w:numId w:val="18"/>
              </w:numPr>
              <w:jc w:val="both"/>
              <w:rPr>
                <w:rFonts w:ascii="Arial" w:hAnsi="Arial" w:cs="Arial"/>
                <w:sz w:val="24"/>
                <w:szCs w:val="24"/>
              </w:rPr>
            </w:pPr>
            <w:r w:rsidRPr="00DB1F11">
              <w:rPr>
                <w:rFonts w:ascii="Arial" w:hAnsi="Arial" w:cs="Arial"/>
                <w:sz w:val="24"/>
                <w:szCs w:val="24"/>
              </w:rPr>
              <w:t>Îmbunătățirea calității vieții populației care trăiește în zona deservită, prin asigurarea permanentă a serviciilor la nivelul standardelor europene;</w:t>
            </w:r>
          </w:p>
          <w:p w14:paraId="3D2A0F43" w14:textId="77777777" w:rsidR="0005624F" w:rsidRPr="00DB1F11" w:rsidRDefault="0005624F" w:rsidP="0005624F">
            <w:pPr>
              <w:numPr>
                <w:ilvl w:val="0"/>
                <w:numId w:val="18"/>
              </w:numPr>
              <w:jc w:val="both"/>
              <w:rPr>
                <w:rFonts w:ascii="Arial" w:hAnsi="Arial" w:cs="Arial"/>
                <w:sz w:val="24"/>
                <w:szCs w:val="24"/>
              </w:rPr>
            </w:pPr>
            <w:r w:rsidRPr="00DB1F11">
              <w:rPr>
                <w:rFonts w:ascii="Arial" w:hAnsi="Arial" w:cs="Arial"/>
                <w:sz w:val="24"/>
                <w:szCs w:val="24"/>
              </w:rPr>
              <w:t>Promovarea respectului și transparența prin tratamentul egal al tuturor clienților noi și prin menținerea unei comunicări eficace cu toți factorii interesați;</w:t>
            </w:r>
          </w:p>
          <w:p w14:paraId="4FD17D7A" w14:textId="534FB074" w:rsidR="00627142" w:rsidRPr="00DB1F11" w:rsidRDefault="0005624F" w:rsidP="00BE2277">
            <w:pPr>
              <w:numPr>
                <w:ilvl w:val="0"/>
                <w:numId w:val="18"/>
              </w:numPr>
              <w:autoSpaceDE w:val="0"/>
              <w:autoSpaceDN w:val="0"/>
              <w:adjustRightInd w:val="0"/>
              <w:jc w:val="both"/>
              <w:rPr>
                <w:rFonts w:ascii="Arial" w:hAnsi="Arial" w:cs="Arial"/>
                <w:sz w:val="24"/>
                <w:szCs w:val="24"/>
              </w:rPr>
            </w:pPr>
            <w:r w:rsidRPr="00DB1F11">
              <w:rPr>
                <w:rFonts w:ascii="Arial" w:hAnsi="Arial" w:cs="Arial"/>
                <w:sz w:val="24"/>
                <w:szCs w:val="24"/>
              </w:rPr>
              <w:t>Soluționarea promtă a reclamațiilor, urmărind în principal reducerea acestora și identificarea problemelor care le generează;</w:t>
            </w:r>
          </w:p>
          <w:p w14:paraId="29ED75D8" w14:textId="77777777" w:rsidR="00931986" w:rsidRPr="00DB1F11" w:rsidRDefault="00931986" w:rsidP="006D43D5">
            <w:pPr>
              <w:autoSpaceDE w:val="0"/>
              <w:autoSpaceDN w:val="0"/>
              <w:adjustRightInd w:val="0"/>
              <w:jc w:val="both"/>
              <w:rPr>
                <w:rFonts w:ascii="Arial" w:hAnsi="Arial" w:cs="Arial"/>
                <w:sz w:val="24"/>
                <w:szCs w:val="24"/>
              </w:rPr>
            </w:pPr>
          </w:p>
        </w:tc>
      </w:tr>
      <w:tr w:rsidR="00627142" w:rsidRPr="00DB1F11" w14:paraId="53340C72" w14:textId="77777777" w:rsidTr="006D43D5">
        <w:tc>
          <w:tcPr>
            <w:tcW w:w="3528" w:type="dxa"/>
          </w:tcPr>
          <w:p w14:paraId="35744B36"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r w:rsidRPr="00DB1F11">
              <w:rPr>
                <w:rFonts w:ascii="Arial" w:hAnsi="Arial" w:cs="Arial"/>
                <w:b/>
                <w:bCs/>
                <w:sz w:val="24"/>
                <w:szCs w:val="24"/>
              </w:rPr>
              <w:t>INDICATORI CHEIE DE PERFORMANȚĂ CE REFLECTĂ PROGRESUL ÎN ATINGEREA OBIECTIVULUI</w:t>
            </w:r>
          </w:p>
        </w:tc>
        <w:tc>
          <w:tcPr>
            <w:tcW w:w="5488" w:type="dxa"/>
            <w:vAlign w:val="center"/>
          </w:tcPr>
          <w:p w14:paraId="49761C9A"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VALOAREA ESTIMATIVĂ ȚINTĂ ANUALĂ A  INDICATORULUI (nivel minim de realizare)</w:t>
            </w:r>
          </w:p>
        </w:tc>
      </w:tr>
      <w:tr w:rsidR="00627142" w:rsidRPr="00DB1F11" w14:paraId="0BF20070" w14:textId="77777777" w:rsidTr="006D43D5">
        <w:tc>
          <w:tcPr>
            <w:tcW w:w="3528" w:type="dxa"/>
            <w:vAlign w:val="center"/>
          </w:tcPr>
          <w:p w14:paraId="0ECE5CB7" w14:textId="76EB6AFE" w:rsidR="00627142" w:rsidRPr="00DB1F11" w:rsidRDefault="001366F6"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Rata de retenție a clienților</w:t>
            </w:r>
          </w:p>
        </w:tc>
        <w:tc>
          <w:tcPr>
            <w:tcW w:w="5488" w:type="dxa"/>
            <w:vAlign w:val="center"/>
          </w:tcPr>
          <w:p w14:paraId="1DC79028" w14:textId="722B855B" w:rsidR="00627142" w:rsidRPr="00DB1F11" w:rsidRDefault="001366F6"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38,46%</w:t>
            </w:r>
          </w:p>
        </w:tc>
      </w:tr>
      <w:tr w:rsidR="00627142" w:rsidRPr="00DB1F11" w14:paraId="1DDC4162" w14:textId="77777777" w:rsidTr="006D43D5">
        <w:tc>
          <w:tcPr>
            <w:tcW w:w="3528" w:type="dxa"/>
            <w:vAlign w:val="center"/>
          </w:tcPr>
          <w:p w14:paraId="5E077B1D" w14:textId="717AE247" w:rsidR="00627142" w:rsidRPr="00DB1F11" w:rsidRDefault="001366F6"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Scorul de satisfacție al clienților</w:t>
            </w:r>
          </w:p>
        </w:tc>
        <w:tc>
          <w:tcPr>
            <w:tcW w:w="5488" w:type="dxa"/>
            <w:vAlign w:val="center"/>
          </w:tcPr>
          <w:p w14:paraId="600AEABD" w14:textId="3579EE70" w:rsidR="00627142" w:rsidRPr="00DB1F11" w:rsidRDefault="001366F6"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64,89%</w:t>
            </w:r>
          </w:p>
        </w:tc>
      </w:tr>
      <w:tr w:rsidR="00627142" w:rsidRPr="00DB1F11" w14:paraId="026D1734" w14:textId="77777777" w:rsidTr="006D43D5">
        <w:tc>
          <w:tcPr>
            <w:tcW w:w="3528" w:type="dxa"/>
            <w:vAlign w:val="center"/>
          </w:tcPr>
          <w:p w14:paraId="25C51595" w14:textId="41F3E205" w:rsidR="00627142" w:rsidRPr="00DB1F11" w:rsidRDefault="001366F6"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Cota de piață</w:t>
            </w:r>
          </w:p>
        </w:tc>
        <w:tc>
          <w:tcPr>
            <w:tcW w:w="5488" w:type="dxa"/>
            <w:vAlign w:val="center"/>
          </w:tcPr>
          <w:p w14:paraId="14D9CBD3" w14:textId="4790903D" w:rsidR="00627142" w:rsidRPr="00DB1F11" w:rsidRDefault="001366F6"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0,11%</w:t>
            </w:r>
          </w:p>
        </w:tc>
      </w:tr>
    </w:tbl>
    <w:p w14:paraId="2E1FC630" w14:textId="77777777" w:rsidR="00627142" w:rsidRPr="00DB1F11" w:rsidRDefault="00627142" w:rsidP="00627142">
      <w:pPr>
        <w:pStyle w:val="ListParagraph"/>
        <w:ind w:left="0"/>
        <w:jc w:val="both"/>
        <w:rPr>
          <w:rFonts w:ascii="Arial" w:hAnsi="Arial" w:cs="Arial"/>
          <w:sz w:val="24"/>
          <w:szCs w:val="24"/>
        </w:rPr>
      </w:pPr>
    </w:p>
    <w:p w14:paraId="1402DDEF" w14:textId="77777777" w:rsidR="00627142" w:rsidRPr="00DB1F11" w:rsidRDefault="00627142" w:rsidP="00627142">
      <w:pPr>
        <w:pStyle w:val="Heading2"/>
        <w:jc w:val="both"/>
        <w:rPr>
          <w:rFonts w:ascii="Arial" w:hAnsi="Arial" w:cs="Arial"/>
          <w:sz w:val="24"/>
          <w:szCs w:val="24"/>
        </w:rPr>
      </w:pPr>
      <w:bookmarkStart w:id="20" w:name="_Toc194062347"/>
      <w:bookmarkStart w:id="21" w:name="_Toc194069787"/>
      <w:r w:rsidRPr="00DB1F11">
        <w:rPr>
          <w:rFonts w:ascii="Arial" w:hAnsi="Arial" w:cs="Arial"/>
          <w:sz w:val="24"/>
          <w:szCs w:val="24"/>
        </w:rPr>
        <w:t>5.6 Așteptări privind politica de resurse umane (include categoriile de indicatori referitoare la angajați, crearea de noi locuri de muncă, egalitatea de gen)</w:t>
      </w:r>
      <w:bookmarkEnd w:id="20"/>
      <w:bookmarkEnd w:id="21"/>
    </w:p>
    <w:p w14:paraId="4D08D0AC" w14:textId="77777777" w:rsidR="00627142" w:rsidRPr="00DB1F11" w:rsidRDefault="00627142" w:rsidP="00627142">
      <w:pPr>
        <w:rPr>
          <w:rFonts w:ascii="Arial" w:hAnsi="Arial" w:cs="Arial"/>
          <w:sz w:val="24"/>
          <w:szCs w:val="24"/>
        </w:rPr>
      </w:pPr>
    </w:p>
    <w:tbl>
      <w:tblPr>
        <w:tblStyle w:val="TableGrid"/>
        <w:tblW w:w="0" w:type="auto"/>
        <w:tblLook w:val="04A0" w:firstRow="1" w:lastRow="0" w:firstColumn="1" w:lastColumn="0" w:noHBand="0" w:noVBand="1"/>
      </w:tblPr>
      <w:tblGrid>
        <w:gridCol w:w="3528"/>
        <w:gridCol w:w="5488"/>
      </w:tblGrid>
      <w:tr w:rsidR="00627142" w:rsidRPr="00DB1F11" w14:paraId="61233469" w14:textId="77777777" w:rsidTr="006D43D5">
        <w:tc>
          <w:tcPr>
            <w:tcW w:w="9016" w:type="dxa"/>
            <w:gridSpan w:val="2"/>
          </w:tcPr>
          <w:p w14:paraId="663A2ED3"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OBIECTIV STRATEGIC</w:t>
            </w:r>
          </w:p>
        </w:tc>
      </w:tr>
      <w:tr w:rsidR="00627142" w:rsidRPr="00DB1F11" w14:paraId="4183C12B" w14:textId="77777777" w:rsidTr="006D43D5">
        <w:tc>
          <w:tcPr>
            <w:tcW w:w="9016" w:type="dxa"/>
            <w:gridSpan w:val="2"/>
          </w:tcPr>
          <w:p w14:paraId="1E9E7F3B" w14:textId="194A3C9C" w:rsidR="00627142" w:rsidRPr="00DB1F11" w:rsidRDefault="00175B1D" w:rsidP="006D43D5">
            <w:pPr>
              <w:autoSpaceDE w:val="0"/>
              <w:autoSpaceDN w:val="0"/>
              <w:adjustRightInd w:val="0"/>
              <w:spacing w:line="276" w:lineRule="auto"/>
              <w:jc w:val="both"/>
              <w:rPr>
                <w:rFonts w:ascii="Arial" w:hAnsi="Arial" w:cs="Arial"/>
                <w:sz w:val="24"/>
                <w:szCs w:val="24"/>
              </w:rPr>
            </w:pPr>
            <w:r w:rsidRPr="00DB1F11">
              <w:rPr>
                <w:rFonts w:ascii="Arial" w:hAnsi="Arial" w:cs="Arial"/>
                <w:sz w:val="24"/>
                <w:szCs w:val="24"/>
              </w:rPr>
              <w:t>Creșterea gradului de profesionalism</w:t>
            </w:r>
          </w:p>
        </w:tc>
      </w:tr>
      <w:tr w:rsidR="00627142" w:rsidRPr="00DB1F11" w14:paraId="00246BB8" w14:textId="77777777" w:rsidTr="006D43D5">
        <w:tc>
          <w:tcPr>
            <w:tcW w:w="9016" w:type="dxa"/>
            <w:gridSpan w:val="2"/>
          </w:tcPr>
          <w:p w14:paraId="76965414"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OBIECTIVELE  OPERAȚIONALE</w:t>
            </w:r>
          </w:p>
        </w:tc>
      </w:tr>
      <w:tr w:rsidR="00627142" w:rsidRPr="00DB1F11" w14:paraId="23252900" w14:textId="77777777" w:rsidTr="006D43D5">
        <w:trPr>
          <w:trHeight w:val="501"/>
        </w:trPr>
        <w:tc>
          <w:tcPr>
            <w:tcW w:w="9016" w:type="dxa"/>
            <w:gridSpan w:val="2"/>
          </w:tcPr>
          <w:p w14:paraId="3AB62456" w14:textId="77777777" w:rsidR="00175B1D" w:rsidRPr="00DB1F11" w:rsidRDefault="00175B1D" w:rsidP="00175B1D">
            <w:pPr>
              <w:ind w:firstLine="720"/>
              <w:jc w:val="both"/>
              <w:rPr>
                <w:rFonts w:ascii="Arial" w:hAnsi="Arial" w:cs="Arial"/>
                <w:sz w:val="24"/>
                <w:szCs w:val="24"/>
              </w:rPr>
            </w:pPr>
            <w:r w:rsidRPr="00DB1F11">
              <w:rPr>
                <w:rFonts w:ascii="Arial" w:hAnsi="Arial" w:cs="Arial"/>
                <w:sz w:val="24"/>
                <w:szCs w:val="24"/>
                <w:shd w:val="clear" w:color="auto" w:fill="FFFFFF"/>
              </w:rPr>
              <w:t>Prudenţa, responsabilitatea, echilibrul, crearea de locuri de muncă, stimularea investiţiilor şi creşterea economică sunt principiile</w:t>
            </w:r>
            <w:r w:rsidRPr="00DB1F11">
              <w:rPr>
                <w:rFonts w:ascii="Arial" w:hAnsi="Arial" w:cs="Arial"/>
                <w:sz w:val="24"/>
                <w:szCs w:val="24"/>
              </w:rPr>
              <w:t xml:space="preserve"> fundamentale cu care operează societatea.</w:t>
            </w:r>
          </w:p>
          <w:p w14:paraId="2D9E0B53" w14:textId="1CE65C3E" w:rsidR="00931986" w:rsidRPr="00DB1F11" w:rsidRDefault="00175B1D" w:rsidP="00175B1D">
            <w:pPr>
              <w:ind w:firstLine="720"/>
              <w:jc w:val="both"/>
              <w:rPr>
                <w:rFonts w:ascii="Arial" w:hAnsi="Arial" w:cs="Arial"/>
                <w:sz w:val="24"/>
                <w:szCs w:val="24"/>
              </w:rPr>
            </w:pPr>
            <w:r w:rsidRPr="00DB1F11">
              <w:rPr>
                <w:rFonts w:ascii="Arial" w:hAnsi="Arial" w:cs="Arial"/>
                <w:sz w:val="24"/>
                <w:szCs w:val="24"/>
              </w:rPr>
              <w:t>Pentru realizarea indicatorilor referitoare la clienți și pentru realizarea creșterii eficienței generale a Societății, trebuie axat pe o corectă dimensionare, informare și motivare a personalului societății, instruirea permanentă a salariaților pentru creșterea gradului de profesionalism, crearea unei politici de recrutare a salariaților și crearea unui mediu favorabil perfecționării la locul de muncă dar și prin sprijinirea angajaților în a le dezvolta c</w:t>
            </w:r>
            <w:r w:rsidR="006729E3" w:rsidRPr="00DB1F11">
              <w:rPr>
                <w:rFonts w:ascii="Arial" w:hAnsi="Arial" w:cs="Arial"/>
                <w:sz w:val="24"/>
                <w:szCs w:val="24"/>
              </w:rPr>
              <w:t>a</w:t>
            </w:r>
            <w:r w:rsidRPr="00DB1F11">
              <w:rPr>
                <w:rFonts w:ascii="Arial" w:hAnsi="Arial" w:cs="Arial"/>
                <w:sz w:val="24"/>
                <w:szCs w:val="24"/>
              </w:rPr>
              <w:t>pacitatea de a folosi tehnici și proceduri moderne de lucru.</w:t>
            </w:r>
          </w:p>
        </w:tc>
      </w:tr>
      <w:tr w:rsidR="00627142" w:rsidRPr="00DB1F11" w14:paraId="329BDD94" w14:textId="77777777" w:rsidTr="006D43D5">
        <w:trPr>
          <w:trHeight w:val="488"/>
        </w:trPr>
        <w:tc>
          <w:tcPr>
            <w:tcW w:w="9016" w:type="dxa"/>
            <w:gridSpan w:val="2"/>
          </w:tcPr>
          <w:p w14:paraId="63A2A12A"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ACȚIUNI MAJORE CE CONDUC LA ATINGEREA OBIECTIVULUI</w:t>
            </w:r>
          </w:p>
          <w:p w14:paraId="14F82F7D" w14:textId="4BE7F672" w:rsidR="00175B1D" w:rsidRPr="00DB1F11" w:rsidRDefault="00175B1D" w:rsidP="00175B1D">
            <w:pPr>
              <w:jc w:val="both"/>
              <w:rPr>
                <w:rFonts w:ascii="Arial" w:hAnsi="Arial" w:cs="Arial"/>
                <w:sz w:val="24"/>
                <w:szCs w:val="24"/>
              </w:rPr>
            </w:pPr>
            <w:r w:rsidRPr="00DB1F11">
              <w:rPr>
                <w:rFonts w:ascii="Arial" w:hAnsi="Arial" w:cs="Arial"/>
                <w:sz w:val="24"/>
                <w:szCs w:val="24"/>
              </w:rPr>
              <w:t xml:space="preserve">Prin perfecționarea la locul de muncă și asigurarea unui nivel ridicat de profesionalism se înțelege continua pregătire profesională a angajaților prin </w:t>
            </w:r>
            <w:r w:rsidRPr="00DB1F11">
              <w:rPr>
                <w:rFonts w:ascii="Arial" w:hAnsi="Arial" w:cs="Arial"/>
                <w:sz w:val="24"/>
                <w:szCs w:val="24"/>
              </w:rPr>
              <w:lastRenderedPageBreak/>
              <w:t>participarea la cursuri și stagii de pr</w:t>
            </w:r>
            <w:r w:rsidR="006729E3" w:rsidRPr="00DB1F11">
              <w:rPr>
                <w:rFonts w:ascii="Arial" w:hAnsi="Arial" w:cs="Arial"/>
                <w:sz w:val="24"/>
                <w:szCs w:val="24"/>
              </w:rPr>
              <w:t>e</w:t>
            </w:r>
            <w:r w:rsidRPr="00DB1F11">
              <w:rPr>
                <w:rFonts w:ascii="Arial" w:hAnsi="Arial" w:cs="Arial"/>
                <w:sz w:val="24"/>
                <w:szCs w:val="24"/>
              </w:rPr>
              <w:t>gătire, acest obiectiv fiind și un indicator de performanță al administratorilor societății. În acest sens se urmărește atât calificarea personalului direct productiv cât și a personalului administrativ pentru a răspunde cerințelor de dezvoltare ale societății. Perfecționarea continuă a salariaților este un obiectiv urmărit, în mod deosebit, întrucât rezultatul final se reflectă în calitatea serviciilor realizate. Selecția personalului se realizează pe criterii de competență profesională raportat la nevoile societății. Pentru aceasta în relația cu angajații trebuie avute în vedere următoarele linii directoare: stabilitate și motivare, armonizarea intereselor, consolidarea spiritului de echipă, tratament nediscriminatoriu.</w:t>
            </w:r>
          </w:p>
          <w:p w14:paraId="37FE51FB" w14:textId="05261330" w:rsidR="00931986" w:rsidRPr="00DB1F11" w:rsidRDefault="00175B1D" w:rsidP="00175B1D">
            <w:pPr>
              <w:jc w:val="both"/>
              <w:rPr>
                <w:rFonts w:ascii="Arial" w:hAnsi="Arial" w:cs="Arial"/>
                <w:sz w:val="24"/>
                <w:szCs w:val="24"/>
              </w:rPr>
            </w:pPr>
            <w:r w:rsidRPr="00DB1F11">
              <w:rPr>
                <w:rFonts w:ascii="Arial" w:hAnsi="Arial" w:cs="Arial"/>
                <w:sz w:val="24"/>
                <w:szCs w:val="24"/>
              </w:rPr>
              <w:tab/>
            </w:r>
            <w:r w:rsidRPr="00DB1F11">
              <w:rPr>
                <w:rFonts w:ascii="Arial" w:hAnsi="Arial" w:cs="Arial"/>
                <w:sz w:val="24"/>
                <w:szCs w:val="24"/>
                <w:shd w:val="clear" w:color="auto" w:fill="FFFFFF"/>
              </w:rPr>
              <w:t>Egalitatea între femei și bărbați este un principiu fundamental al dreptului Uniunii Europene, care se aplică mai multor aspecte ale vieții în societate, inclusiv în materie de încadrare în muncă și de ocupare a forței de muncă în cadrul societății.</w:t>
            </w:r>
          </w:p>
        </w:tc>
      </w:tr>
      <w:tr w:rsidR="00627142" w:rsidRPr="00DB1F11" w14:paraId="3AAC6E48" w14:textId="77777777" w:rsidTr="006D43D5">
        <w:tc>
          <w:tcPr>
            <w:tcW w:w="3528" w:type="dxa"/>
          </w:tcPr>
          <w:p w14:paraId="209056FA"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r w:rsidRPr="00DB1F11">
              <w:rPr>
                <w:rFonts w:ascii="Arial" w:hAnsi="Arial" w:cs="Arial"/>
                <w:b/>
                <w:bCs/>
                <w:sz w:val="24"/>
                <w:szCs w:val="24"/>
              </w:rPr>
              <w:lastRenderedPageBreak/>
              <w:t>INDICATORI DE PERFORMANȚĂ CE REFLECTĂ PROGRESUL ÎN ATINGEREA OBIECTIVULUI</w:t>
            </w:r>
          </w:p>
        </w:tc>
        <w:tc>
          <w:tcPr>
            <w:tcW w:w="5488" w:type="dxa"/>
            <w:vAlign w:val="center"/>
          </w:tcPr>
          <w:p w14:paraId="5C6570FC"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VALOAREA ESTIMATIVĂ ȚINTĂ ANUALĂ A  INDICATORULUI (nivel minim de realizare)</w:t>
            </w:r>
          </w:p>
        </w:tc>
      </w:tr>
      <w:tr w:rsidR="00627142" w:rsidRPr="00DB1F11" w14:paraId="2C769F8D" w14:textId="77777777" w:rsidTr="006D43D5">
        <w:tc>
          <w:tcPr>
            <w:tcW w:w="3528" w:type="dxa"/>
            <w:vAlign w:val="center"/>
          </w:tcPr>
          <w:p w14:paraId="040F87DE" w14:textId="7D521D9B" w:rsidR="00627142" w:rsidRPr="00DB1F11" w:rsidRDefault="00250917"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Numărul mediu de ore</w:t>
            </w:r>
            <w:r w:rsidR="00CB2B03" w:rsidRPr="00DB1F11">
              <w:rPr>
                <w:rFonts w:ascii="Arial" w:hAnsi="Arial" w:cs="Arial"/>
                <w:sz w:val="24"/>
                <w:szCs w:val="24"/>
              </w:rPr>
              <w:t xml:space="preserve"> de formare per angajați</w:t>
            </w:r>
          </w:p>
        </w:tc>
        <w:tc>
          <w:tcPr>
            <w:tcW w:w="5488" w:type="dxa"/>
            <w:vAlign w:val="center"/>
          </w:tcPr>
          <w:p w14:paraId="62DBFC9B" w14:textId="0159B83C" w:rsidR="00627142" w:rsidRPr="00DB1F11" w:rsidRDefault="00CB2B03"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18</w:t>
            </w:r>
          </w:p>
        </w:tc>
      </w:tr>
      <w:tr w:rsidR="00627142" w:rsidRPr="00DB1F11" w14:paraId="0E8B8AB9" w14:textId="77777777" w:rsidTr="006D43D5">
        <w:tc>
          <w:tcPr>
            <w:tcW w:w="3528" w:type="dxa"/>
            <w:vAlign w:val="center"/>
          </w:tcPr>
          <w:p w14:paraId="5DD3A482" w14:textId="1F5D2B49" w:rsidR="00627142" w:rsidRPr="00DB1F11" w:rsidRDefault="00CB2B03"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Instituirea unui sistem de siguranță a angajaților</w:t>
            </w:r>
          </w:p>
        </w:tc>
        <w:tc>
          <w:tcPr>
            <w:tcW w:w="5488" w:type="dxa"/>
            <w:vAlign w:val="center"/>
          </w:tcPr>
          <w:p w14:paraId="1B5B0996" w14:textId="72D582D3" w:rsidR="00627142" w:rsidRPr="00DB1F11" w:rsidRDefault="00CB2B03"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DA</w:t>
            </w:r>
          </w:p>
        </w:tc>
      </w:tr>
      <w:tr w:rsidR="00627142" w:rsidRPr="00DB1F11" w14:paraId="089F8AB9" w14:textId="77777777" w:rsidTr="006D43D5">
        <w:tc>
          <w:tcPr>
            <w:tcW w:w="3528" w:type="dxa"/>
            <w:vAlign w:val="center"/>
          </w:tcPr>
          <w:p w14:paraId="1A559CC6" w14:textId="1EDD67E6" w:rsidR="00627142" w:rsidRPr="00DB1F11" w:rsidRDefault="00CB2B03"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Numărul de instruiri în materie de siguranță</w:t>
            </w:r>
          </w:p>
        </w:tc>
        <w:tc>
          <w:tcPr>
            <w:tcW w:w="5488" w:type="dxa"/>
            <w:vAlign w:val="center"/>
          </w:tcPr>
          <w:p w14:paraId="616C08EE" w14:textId="2EE7B5F4" w:rsidR="00627142" w:rsidRPr="00DB1F11" w:rsidRDefault="00CB2B03"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4</w:t>
            </w:r>
          </w:p>
        </w:tc>
      </w:tr>
      <w:tr w:rsidR="00627142" w:rsidRPr="00DB1F11" w14:paraId="2864B381" w14:textId="77777777" w:rsidTr="006D43D5">
        <w:tc>
          <w:tcPr>
            <w:tcW w:w="3528" w:type="dxa"/>
            <w:vAlign w:val="center"/>
          </w:tcPr>
          <w:p w14:paraId="6B99A323" w14:textId="19FA2CE9" w:rsidR="00627142" w:rsidRPr="00DB1F11" w:rsidRDefault="00CB2B03"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Frecvența totală a vătămărilor înregistrate</w:t>
            </w:r>
          </w:p>
        </w:tc>
        <w:tc>
          <w:tcPr>
            <w:tcW w:w="5488" w:type="dxa"/>
            <w:vAlign w:val="center"/>
          </w:tcPr>
          <w:p w14:paraId="00145DF2" w14:textId="2D99B060" w:rsidR="00627142" w:rsidRPr="00DB1F11" w:rsidRDefault="00CB2B03"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0</w:t>
            </w:r>
          </w:p>
        </w:tc>
      </w:tr>
      <w:tr w:rsidR="00627142" w:rsidRPr="00DB1F11" w14:paraId="63A46323" w14:textId="77777777" w:rsidTr="006D43D5">
        <w:tc>
          <w:tcPr>
            <w:tcW w:w="3528" w:type="dxa"/>
            <w:vAlign w:val="center"/>
          </w:tcPr>
          <w:p w14:paraId="3A47243F" w14:textId="11834BC5" w:rsidR="00627142" w:rsidRPr="00DB1F11" w:rsidRDefault="00CB2B03"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Frecvența vătămărilor grave</w:t>
            </w:r>
          </w:p>
        </w:tc>
        <w:tc>
          <w:tcPr>
            <w:tcW w:w="5488" w:type="dxa"/>
            <w:vAlign w:val="center"/>
          </w:tcPr>
          <w:p w14:paraId="564657D5" w14:textId="74FE85D3" w:rsidR="00627142" w:rsidRPr="00DB1F11" w:rsidRDefault="00CB2B03"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0</w:t>
            </w:r>
          </w:p>
        </w:tc>
      </w:tr>
      <w:tr w:rsidR="00627142" w:rsidRPr="00DB1F11" w14:paraId="2257149B" w14:textId="77777777" w:rsidTr="006D43D5">
        <w:tc>
          <w:tcPr>
            <w:tcW w:w="3528" w:type="dxa"/>
            <w:vAlign w:val="center"/>
          </w:tcPr>
          <w:p w14:paraId="347C30F9" w14:textId="4EDD650E" w:rsidR="00627142" w:rsidRPr="00DB1F11" w:rsidRDefault="00CB2B03"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Număr echivalent normă întreagă de angajați</w:t>
            </w:r>
          </w:p>
        </w:tc>
        <w:tc>
          <w:tcPr>
            <w:tcW w:w="5488" w:type="dxa"/>
            <w:vAlign w:val="center"/>
          </w:tcPr>
          <w:p w14:paraId="1B6F9295" w14:textId="76B9A8A0" w:rsidR="00627142" w:rsidRPr="00DB1F11" w:rsidRDefault="00CB2B03"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Monitorizat</w:t>
            </w:r>
          </w:p>
        </w:tc>
      </w:tr>
      <w:tr w:rsidR="00627142" w:rsidRPr="00DB1F11" w14:paraId="524F33BD" w14:textId="77777777" w:rsidTr="006D43D5">
        <w:tc>
          <w:tcPr>
            <w:tcW w:w="3528" w:type="dxa"/>
            <w:vAlign w:val="center"/>
          </w:tcPr>
          <w:p w14:paraId="01BE33D0" w14:textId="3A160B5D" w:rsidR="00627142" w:rsidRPr="00DB1F11" w:rsidRDefault="00CB2B03"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Noi locuri de muncă adăugate în cursul anului</w:t>
            </w:r>
          </w:p>
        </w:tc>
        <w:tc>
          <w:tcPr>
            <w:tcW w:w="5488" w:type="dxa"/>
            <w:vAlign w:val="center"/>
          </w:tcPr>
          <w:p w14:paraId="78D65A32" w14:textId="6CDB12EF" w:rsidR="00627142" w:rsidRPr="00DB1F11" w:rsidRDefault="00CB2B03"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Monitorizat</w:t>
            </w:r>
          </w:p>
        </w:tc>
      </w:tr>
      <w:tr w:rsidR="00627142" w:rsidRPr="00DB1F11" w14:paraId="561E1CE2" w14:textId="77777777" w:rsidTr="006D43D5">
        <w:tc>
          <w:tcPr>
            <w:tcW w:w="3528" w:type="dxa"/>
            <w:vAlign w:val="center"/>
          </w:tcPr>
          <w:p w14:paraId="4380C914" w14:textId="7B3EE52E" w:rsidR="00627142" w:rsidRPr="00DB1F11" w:rsidRDefault="00CB2B03"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Numărul de angajați cu handicap</w:t>
            </w:r>
          </w:p>
        </w:tc>
        <w:tc>
          <w:tcPr>
            <w:tcW w:w="5488" w:type="dxa"/>
            <w:vAlign w:val="center"/>
          </w:tcPr>
          <w:p w14:paraId="3EAEE1ED" w14:textId="46C632D8" w:rsidR="00627142" w:rsidRPr="00DB1F11" w:rsidRDefault="00CB2B03"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Conform legii</w:t>
            </w:r>
          </w:p>
        </w:tc>
      </w:tr>
      <w:tr w:rsidR="00627142" w:rsidRPr="00DB1F11" w14:paraId="535F678F" w14:textId="77777777" w:rsidTr="006D43D5">
        <w:tc>
          <w:tcPr>
            <w:tcW w:w="3528" w:type="dxa"/>
            <w:vAlign w:val="center"/>
          </w:tcPr>
          <w:p w14:paraId="5C46F77F" w14:textId="604EB2FA" w:rsidR="00627142" w:rsidRPr="00DB1F11" w:rsidRDefault="00CB2B03"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Rata cadrelor superioare de conducere de sex feminin</w:t>
            </w:r>
          </w:p>
        </w:tc>
        <w:tc>
          <w:tcPr>
            <w:tcW w:w="5488" w:type="dxa"/>
            <w:vAlign w:val="center"/>
          </w:tcPr>
          <w:p w14:paraId="2991A478" w14:textId="5D61FFF2" w:rsidR="00627142" w:rsidRPr="00DB1F11" w:rsidRDefault="00CB2B03"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30%</w:t>
            </w:r>
          </w:p>
        </w:tc>
      </w:tr>
      <w:tr w:rsidR="00627142" w:rsidRPr="00DB1F11" w14:paraId="49722DB3" w14:textId="77777777" w:rsidTr="006D43D5">
        <w:tc>
          <w:tcPr>
            <w:tcW w:w="3528" w:type="dxa"/>
            <w:vAlign w:val="center"/>
          </w:tcPr>
          <w:p w14:paraId="0E14BC3C" w14:textId="7129F510" w:rsidR="00627142" w:rsidRPr="00DB1F11" w:rsidRDefault="00CB2B03"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Diferența de remunerare între angajații de sex feminin și cei de sex masculin</w:t>
            </w:r>
          </w:p>
        </w:tc>
        <w:tc>
          <w:tcPr>
            <w:tcW w:w="5488" w:type="dxa"/>
            <w:vAlign w:val="center"/>
          </w:tcPr>
          <w:p w14:paraId="4C85F0C2" w14:textId="5409BF53" w:rsidR="00627142" w:rsidRPr="00DB1F11" w:rsidRDefault="00CB2B03"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0%</w:t>
            </w:r>
          </w:p>
        </w:tc>
      </w:tr>
    </w:tbl>
    <w:p w14:paraId="3C500318" w14:textId="77777777" w:rsidR="00627142" w:rsidRPr="00DB1F11" w:rsidRDefault="00627142" w:rsidP="00627142">
      <w:pPr>
        <w:pStyle w:val="Heading2"/>
        <w:rPr>
          <w:rFonts w:ascii="Arial" w:hAnsi="Arial" w:cs="Arial"/>
          <w:sz w:val="24"/>
          <w:szCs w:val="24"/>
        </w:rPr>
      </w:pPr>
    </w:p>
    <w:p w14:paraId="64938C1A" w14:textId="77777777" w:rsidR="00627142" w:rsidRPr="00DB1F11" w:rsidRDefault="00627142" w:rsidP="00627142">
      <w:pPr>
        <w:pStyle w:val="Heading2"/>
        <w:jc w:val="both"/>
        <w:rPr>
          <w:rFonts w:ascii="Arial" w:hAnsi="Arial" w:cs="Arial"/>
          <w:sz w:val="24"/>
          <w:szCs w:val="24"/>
        </w:rPr>
      </w:pPr>
      <w:bookmarkStart w:id="22" w:name="_Toc194062348"/>
      <w:bookmarkStart w:id="23" w:name="_Toc194069788"/>
      <w:r w:rsidRPr="00DB1F11">
        <w:rPr>
          <w:rFonts w:ascii="Arial" w:hAnsi="Arial" w:cs="Arial"/>
          <w:sz w:val="24"/>
          <w:szCs w:val="24"/>
        </w:rPr>
        <w:t>5.7 Așteptări privind guvernanța corporativă</w:t>
      </w:r>
      <w:bookmarkEnd w:id="22"/>
      <w:bookmarkEnd w:id="23"/>
    </w:p>
    <w:p w14:paraId="0B72C03A" w14:textId="77777777" w:rsidR="00627142" w:rsidRPr="00DB1F11" w:rsidRDefault="00627142" w:rsidP="00627142">
      <w:pPr>
        <w:rPr>
          <w:rFonts w:ascii="Arial" w:hAnsi="Arial" w:cs="Arial"/>
          <w:sz w:val="24"/>
          <w:szCs w:val="24"/>
        </w:rPr>
      </w:pPr>
    </w:p>
    <w:tbl>
      <w:tblPr>
        <w:tblStyle w:val="TableGrid"/>
        <w:tblW w:w="0" w:type="auto"/>
        <w:tblLook w:val="04A0" w:firstRow="1" w:lastRow="0" w:firstColumn="1" w:lastColumn="0" w:noHBand="0" w:noVBand="1"/>
      </w:tblPr>
      <w:tblGrid>
        <w:gridCol w:w="3528"/>
        <w:gridCol w:w="5488"/>
      </w:tblGrid>
      <w:tr w:rsidR="00627142" w:rsidRPr="00DB1F11" w14:paraId="15864A4A" w14:textId="77777777" w:rsidTr="006D43D5">
        <w:tc>
          <w:tcPr>
            <w:tcW w:w="9016" w:type="dxa"/>
            <w:gridSpan w:val="2"/>
          </w:tcPr>
          <w:p w14:paraId="4C45316F"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OBIECTIV STRATEGIC</w:t>
            </w:r>
          </w:p>
        </w:tc>
      </w:tr>
      <w:tr w:rsidR="00627142" w:rsidRPr="00DB1F11" w14:paraId="3EBE3536" w14:textId="77777777" w:rsidTr="006D43D5">
        <w:tc>
          <w:tcPr>
            <w:tcW w:w="9016" w:type="dxa"/>
            <w:gridSpan w:val="2"/>
          </w:tcPr>
          <w:p w14:paraId="5BDCBFFD" w14:textId="4596C468" w:rsidR="00627142" w:rsidRPr="00DB1F11" w:rsidRDefault="00B919C5" w:rsidP="006D43D5">
            <w:pPr>
              <w:autoSpaceDE w:val="0"/>
              <w:autoSpaceDN w:val="0"/>
              <w:adjustRightInd w:val="0"/>
              <w:spacing w:line="276" w:lineRule="auto"/>
              <w:jc w:val="both"/>
              <w:rPr>
                <w:rFonts w:ascii="Arial" w:hAnsi="Arial" w:cs="Arial"/>
                <w:sz w:val="24"/>
                <w:szCs w:val="24"/>
              </w:rPr>
            </w:pPr>
            <w:r w:rsidRPr="00DB1F11">
              <w:rPr>
                <w:rFonts w:ascii="Arial" w:hAnsi="Arial" w:cs="Arial"/>
                <w:sz w:val="24"/>
                <w:szCs w:val="24"/>
              </w:rPr>
              <w:t>Implementarea cerințelor legale în ceea ce privește guvernanța corporativă</w:t>
            </w:r>
          </w:p>
        </w:tc>
      </w:tr>
      <w:tr w:rsidR="00627142" w:rsidRPr="00DB1F11" w14:paraId="48128E86" w14:textId="77777777" w:rsidTr="006D43D5">
        <w:tc>
          <w:tcPr>
            <w:tcW w:w="9016" w:type="dxa"/>
            <w:gridSpan w:val="2"/>
          </w:tcPr>
          <w:p w14:paraId="220C2C77"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 xml:space="preserve">OBIECTIVELE  OPERAȚIONALE </w:t>
            </w:r>
          </w:p>
        </w:tc>
      </w:tr>
      <w:tr w:rsidR="00627142" w:rsidRPr="00DB1F11" w14:paraId="644FF950" w14:textId="77777777" w:rsidTr="006D43D5">
        <w:trPr>
          <w:trHeight w:val="538"/>
        </w:trPr>
        <w:tc>
          <w:tcPr>
            <w:tcW w:w="9016" w:type="dxa"/>
            <w:gridSpan w:val="2"/>
          </w:tcPr>
          <w:p w14:paraId="3845AECE" w14:textId="445F3AFB" w:rsidR="00931986" w:rsidRPr="00DB1F11" w:rsidRDefault="00B919C5" w:rsidP="00AF3169">
            <w:pPr>
              <w:pStyle w:val="BodyText"/>
              <w:spacing w:before="0" w:after="160" w:line="276" w:lineRule="auto"/>
              <w:ind w:left="0" w:firstLine="720"/>
              <w:jc w:val="both"/>
              <w:rPr>
                <w:rFonts w:cs="Arial"/>
                <w:bCs/>
                <w:sz w:val="24"/>
                <w:szCs w:val="24"/>
              </w:rPr>
            </w:pPr>
            <w:r w:rsidRPr="00DB1F11">
              <w:rPr>
                <w:rFonts w:cs="Arial"/>
                <w:spacing w:val="-3"/>
                <w:sz w:val="24"/>
                <w:szCs w:val="24"/>
                <w:u w:color="1A1A1A"/>
                <w:lang w:val="ro-RO"/>
              </w:rPr>
              <w:lastRenderedPageBreak/>
              <w:t>S</w:t>
            </w:r>
            <w:r w:rsidR="00AF3169" w:rsidRPr="00DB1F11">
              <w:rPr>
                <w:rFonts w:cs="Arial"/>
                <w:spacing w:val="-3"/>
                <w:sz w:val="24"/>
                <w:szCs w:val="24"/>
                <w:u w:color="1A1A1A"/>
                <w:lang w:val="ro-RO"/>
              </w:rPr>
              <w:t xml:space="preserve">e acordă </w:t>
            </w:r>
            <w:r w:rsidR="00AF3169" w:rsidRPr="00DB1F11">
              <w:rPr>
                <w:rFonts w:cs="Arial"/>
                <w:spacing w:val="-3"/>
                <w:w w:val="105"/>
                <w:sz w:val="24"/>
                <w:szCs w:val="24"/>
              </w:rPr>
              <w:t>o importanță</w:t>
            </w:r>
            <w:r w:rsidR="00AF3169" w:rsidRPr="00DB1F11">
              <w:rPr>
                <w:rFonts w:cs="Arial"/>
                <w:spacing w:val="-3"/>
                <w:w w:val="105"/>
                <w:sz w:val="24"/>
                <w:szCs w:val="24"/>
                <w:lang w:val="en-US"/>
              </w:rPr>
              <w:t xml:space="preserve"> </w:t>
            </w:r>
            <w:r w:rsidR="00AF3169" w:rsidRPr="00DB1F11">
              <w:rPr>
                <w:rFonts w:cs="Arial"/>
                <w:spacing w:val="-3"/>
                <w:w w:val="105"/>
                <w:sz w:val="24"/>
                <w:szCs w:val="24"/>
              </w:rPr>
              <w:t>deosebită</w:t>
            </w:r>
            <w:r w:rsidR="00AF3169" w:rsidRPr="00DB1F11">
              <w:rPr>
                <w:rFonts w:cs="Arial"/>
                <w:spacing w:val="-3"/>
                <w:w w:val="105"/>
                <w:sz w:val="24"/>
                <w:szCs w:val="24"/>
                <w:lang w:val="en-US"/>
              </w:rPr>
              <w:t xml:space="preserve"> </w:t>
            </w:r>
            <w:r w:rsidR="00AF3169" w:rsidRPr="00DB1F11">
              <w:rPr>
                <w:rFonts w:cs="Arial"/>
                <w:spacing w:val="-3"/>
                <w:w w:val="105"/>
                <w:sz w:val="24"/>
                <w:szCs w:val="24"/>
              </w:rPr>
              <w:t>implementării</w:t>
            </w:r>
            <w:r w:rsidR="00AF3169" w:rsidRPr="00DB1F11">
              <w:rPr>
                <w:rFonts w:cs="Arial"/>
                <w:spacing w:val="-3"/>
                <w:w w:val="105"/>
                <w:sz w:val="24"/>
                <w:szCs w:val="24"/>
                <w:lang w:val="en-US"/>
              </w:rPr>
              <w:t xml:space="preserve">  </w:t>
            </w:r>
            <w:r w:rsidR="00AF3169" w:rsidRPr="00DB1F11">
              <w:rPr>
                <w:rFonts w:cs="Arial"/>
                <w:spacing w:val="-3"/>
                <w:w w:val="105"/>
                <w:sz w:val="24"/>
                <w:szCs w:val="24"/>
              </w:rPr>
              <w:t>Codului de etică care stabilește</w:t>
            </w:r>
            <w:r w:rsidR="00AF3169" w:rsidRPr="00DB1F11">
              <w:rPr>
                <w:rFonts w:cs="Arial"/>
                <w:spacing w:val="-3"/>
                <w:w w:val="105"/>
                <w:sz w:val="24"/>
                <w:szCs w:val="24"/>
                <w:lang w:val="en-US"/>
              </w:rPr>
              <w:t xml:space="preserve"> </w:t>
            </w:r>
            <w:r w:rsidR="00AF3169" w:rsidRPr="00DB1F11">
              <w:rPr>
                <w:rFonts w:cs="Arial"/>
                <w:spacing w:val="-3"/>
                <w:w w:val="105"/>
                <w:sz w:val="24"/>
                <w:szCs w:val="24"/>
              </w:rPr>
              <w:t>principiile</w:t>
            </w:r>
            <w:r w:rsidR="00AF3169" w:rsidRPr="00DB1F11">
              <w:rPr>
                <w:rFonts w:cs="Arial"/>
                <w:spacing w:val="-3"/>
                <w:w w:val="105"/>
                <w:sz w:val="24"/>
                <w:szCs w:val="24"/>
                <w:lang w:val="en-US"/>
              </w:rPr>
              <w:t xml:space="preserve"> </w:t>
            </w:r>
            <w:r w:rsidR="00AF3169" w:rsidRPr="00DB1F11">
              <w:rPr>
                <w:rFonts w:cs="Arial"/>
                <w:spacing w:val="-3"/>
                <w:w w:val="105"/>
                <w:sz w:val="24"/>
                <w:szCs w:val="24"/>
              </w:rPr>
              <w:t>și</w:t>
            </w:r>
            <w:r w:rsidR="00AF3169" w:rsidRPr="00DB1F11">
              <w:rPr>
                <w:rFonts w:cs="Arial"/>
                <w:spacing w:val="-3"/>
                <w:w w:val="105"/>
                <w:sz w:val="24"/>
                <w:szCs w:val="24"/>
                <w:lang w:val="en-US"/>
              </w:rPr>
              <w:t xml:space="preserve"> </w:t>
            </w:r>
            <w:r w:rsidR="00AF3169" w:rsidRPr="00DB1F11">
              <w:rPr>
                <w:rFonts w:cs="Arial"/>
                <w:spacing w:val="-3"/>
                <w:w w:val="105"/>
                <w:sz w:val="24"/>
                <w:szCs w:val="24"/>
              </w:rPr>
              <w:t>standardele de conduită</w:t>
            </w:r>
            <w:r w:rsidR="00AF3169" w:rsidRPr="00DB1F11">
              <w:rPr>
                <w:rFonts w:cs="Arial"/>
                <w:spacing w:val="-3"/>
                <w:w w:val="105"/>
                <w:sz w:val="24"/>
                <w:szCs w:val="24"/>
                <w:lang w:val="en-US"/>
              </w:rPr>
              <w:t xml:space="preserve"> </w:t>
            </w:r>
            <w:r w:rsidR="00AF3169" w:rsidRPr="00DB1F11">
              <w:rPr>
                <w:rFonts w:cs="Arial"/>
                <w:spacing w:val="-3"/>
                <w:w w:val="105"/>
                <w:sz w:val="24"/>
                <w:szCs w:val="24"/>
              </w:rPr>
              <w:t>și care reglementează</w:t>
            </w:r>
            <w:r w:rsidR="00AF3169" w:rsidRPr="00DB1F11">
              <w:rPr>
                <w:rFonts w:cs="Arial"/>
                <w:spacing w:val="-3"/>
                <w:w w:val="105"/>
                <w:sz w:val="24"/>
                <w:szCs w:val="24"/>
                <w:lang w:val="en-US"/>
              </w:rPr>
              <w:t xml:space="preserve"> </w:t>
            </w:r>
            <w:r w:rsidR="00AF3169" w:rsidRPr="00DB1F11">
              <w:rPr>
                <w:rFonts w:cs="Arial"/>
                <w:spacing w:val="-3"/>
                <w:w w:val="105"/>
                <w:sz w:val="24"/>
                <w:szCs w:val="24"/>
              </w:rPr>
              <w:t>situațiile</w:t>
            </w:r>
            <w:r w:rsidR="00AF3169" w:rsidRPr="00DB1F11">
              <w:rPr>
                <w:rFonts w:cs="Arial"/>
                <w:spacing w:val="-3"/>
                <w:w w:val="105"/>
                <w:sz w:val="24"/>
                <w:szCs w:val="24"/>
                <w:lang w:val="en-US"/>
              </w:rPr>
              <w:t xml:space="preserve"> </w:t>
            </w:r>
            <w:r w:rsidR="00AF3169" w:rsidRPr="00DB1F11">
              <w:rPr>
                <w:rFonts w:cs="Arial"/>
                <w:spacing w:val="-3"/>
                <w:w w:val="105"/>
                <w:sz w:val="24"/>
                <w:szCs w:val="24"/>
              </w:rPr>
              <w:t>privind</w:t>
            </w:r>
            <w:r w:rsidR="00AF3169" w:rsidRPr="00DB1F11">
              <w:rPr>
                <w:rFonts w:cs="Arial"/>
                <w:spacing w:val="-3"/>
                <w:w w:val="105"/>
                <w:sz w:val="24"/>
                <w:szCs w:val="24"/>
                <w:lang w:val="en-US"/>
              </w:rPr>
              <w:t xml:space="preserve"> </w:t>
            </w:r>
            <w:r w:rsidR="00AF3169" w:rsidRPr="00DB1F11">
              <w:rPr>
                <w:rFonts w:cs="Arial"/>
                <w:spacing w:val="-3"/>
                <w:w w:val="105"/>
                <w:sz w:val="24"/>
                <w:szCs w:val="24"/>
              </w:rPr>
              <w:t>conflictele de interese</w:t>
            </w:r>
            <w:r w:rsidR="00AF3169" w:rsidRPr="00DB1F11">
              <w:rPr>
                <w:rFonts w:cs="Arial"/>
                <w:spacing w:val="-3"/>
                <w:w w:val="105"/>
                <w:sz w:val="24"/>
                <w:szCs w:val="24"/>
                <w:lang w:val="en-US"/>
              </w:rPr>
              <w:t xml:space="preserve"> </w:t>
            </w:r>
            <w:r w:rsidR="00AF3169" w:rsidRPr="00DB1F11">
              <w:rPr>
                <w:rFonts w:cs="Arial"/>
                <w:spacing w:val="-3"/>
                <w:w w:val="105"/>
                <w:sz w:val="24"/>
                <w:szCs w:val="24"/>
              </w:rPr>
              <w:t>și</w:t>
            </w:r>
            <w:r w:rsidR="00AF3169" w:rsidRPr="00DB1F11">
              <w:rPr>
                <w:rFonts w:cs="Arial"/>
                <w:spacing w:val="-3"/>
                <w:w w:val="105"/>
                <w:sz w:val="24"/>
                <w:szCs w:val="24"/>
                <w:lang w:val="en-US"/>
              </w:rPr>
              <w:t xml:space="preserve"> </w:t>
            </w:r>
            <w:r w:rsidR="00AF3169" w:rsidRPr="00DB1F11">
              <w:rPr>
                <w:rFonts w:cs="Arial"/>
                <w:spacing w:val="-3"/>
                <w:w w:val="105"/>
                <w:sz w:val="24"/>
                <w:szCs w:val="24"/>
              </w:rPr>
              <w:t>incompatibilitate la nivelul</w:t>
            </w:r>
            <w:r w:rsidR="00AF3169" w:rsidRPr="00DB1F11">
              <w:rPr>
                <w:rFonts w:cs="Arial"/>
                <w:spacing w:val="-3"/>
                <w:w w:val="105"/>
                <w:sz w:val="24"/>
                <w:szCs w:val="24"/>
                <w:lang w:val="en-US"/>
              </w:rPr>
              <w:t xml:space="preserve"> </w:t>
            </w:r>
            <w:r w:rsidR="00AF3169" w:rsidRPr="00DB1F11">
              <w:rPr>
                <w:rFonts w:cs="Arial"/>
                <w:spacing w:val="-3"/>
                <w:w w:val="105"/>
                <w:sz w:val="24"/>
                <w:szCs w:val="24"/>
              </w:rPr>
              <w:t>Societății, inclusiv la nivelul</w:t>
            </w:r>
            <w:r w:rsidR="00AF3169" w:rsidRPr="00DB1F11">
              <w:rPr>
                <w:rFonts w:cs="Arial"/>
                <w:spacing w:val="-3"/>
                <w:w w:val="105"/>
                <w:sz w:val="24"/>
                <w:szCs w:val="24"/>
                <w:lang w:val="en-US"/>
              </w:rPr>
              <w:t xml:space="preserve"> </w:t>
            </w:r>
            <w:r w:rsidR="00AF3169" w:rsidRPr="00DB1F11">
              <w:rPr>
                <w:rFonts w:cs="Arial"/>
                <w:spacing w:val="-3"/>
                <w:w w:val="105"/>
                <w:sz w:val="24"/>
                <w:szCs w:val="24"/>
              </w:rPr>
              <w:t xml:space="preserve">Consiliului de administrație. </w:t>
            </w:r>
          </w:p>
        </w:tc>
      </w:tr>
      <w:tr w:rsidR="00627142" w:rsidRPr="00DB1F11" w14:paraId="3FF81B34" w14:textId="77777777" w:rsidTr="006D43D5">
        <w:trPr>
          <w:trHeight w:val="451"/>
        </w:trPr>
        <w:tc>
          <w:tcPr>
            <w:tcW w:w="9016" w:type="dxa"/>
            <w:gridSpan w:val="2"/>
          </w:tcPr>
          <w:p w14:paraId="6B1C6227"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ACȚIUNI MAJORE CE CONDUC LA ATINGEREA OBIECTIVULUI</w:t>
            </w:r>
          </w:p>
          <w:p w14:paraId="4B28AD49" w14:textId="77777777" w:rsidR="00AF3169" w:rsidRPr="00DB1F11" w:rsidRDefault="00AF3169" w:rsidP="00AF3169">
            <w:pPr>
              <w:widowControl w:val="0"/>
              <w:numPr>
                <w:ilvl w:val="0"/>
                <w:numId w:val="20"/>
              </w:numPr>
              <w:suppressAutoHyphens/>
              <w:spacing w:after="283"/>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Profesionalismul - toate atributiile care revin organelor de administrare si conducere trebuie indeplinite cu de eficienta si eficacitate, conform competentelor detinute si in cunostinta de cauza in ceea ce priveste reglementarile legale;</w:t>
            </w:r>
          </w:p>
          <w:p w14:paraId="728CB962" w14:textId="77777777" w:rsidR="00AF3169" w:rsidRPr="00DB1F11" w:rsidRDefault="00AF3169" w:rsidP="00AF3169">
            <w:pPr>
              <w:widowControl w:val="0"/>
              <w:numPr>
                <w:ilvl w:val="0"/>
                <w:numId w:val="20"/>
              </w:numPr>
              <w:suppressAutoHyphens/>
              <w:spacing w:after="283"/>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Impartialitate si nediscriminare - principiu conform caruia organele de administrare si conducere sunt obligate sa aiba o atitudine obiectiva, neutra fata de orice interes politic, economic, religios sau de alta natura, in exercitarea atributiilor functiei;</w:t>
            </w:r>
          </w:p>
          <w:p w14:paraId="1BB0EC13" w14:textId="77777777" w:rsidR="00AF3169" w:rsidRPr="00DB1F11" w:rsidRDefault="00AF3169" w:rsidP="00AF3169">
            <w:pPr>
              <w:widowControl w:val="0"/>
              <w:numPr>
                <w:ilvl w:val="0"/>
                <w:numId w:val="20"/>
              </w:numPr>
              <w:suppressAutoHyphens/>
              <w:spacing w:after="283"/>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Integritatea morala - principiu conform caruia organelor de administrare si conducere le este interzis sa solicite sau sa accepte, direct ori indirect, pentru ei sau pentru altul, vreun avantaj ori beneficiu moral sau material, sau sa abuzeze de functia pe care o detin;</w:t>
            </w:r>
          </w:p>
          <w:p w14:paraId="6D5D57F6" w14:textId="77777777" w:rsidR="00AF3169" w:rsidRPr="00DB1F11" w:rsidRDefault="00AF3169" w:rsidP="00AF3169">
            <w:pPr>
              <w:widowControl w:val="0"/>
              <w:numPr>
                <w:ilvl w:val="0"/>
                <w:numId w:val="20"/>
              </w:numPr>
              <w:suppressAutoHyphens/>
              <w:spacing w:after="283"/>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Libertatea de gandire si exprimare - principiu conform caruia organele de administrare si conducere pot sa-si exprime si sa-si fundamenteze opiniile, cu respectarea ordinii de drept si a bunelor moravuri;</w:t>
            </w:r>
          </w:p>
          <w:p w14:paraId="31046803" w14:textId="77777777" w:rsidR="00AF3169" w:rsidRPr="00DB1F11" w:rsidRDefault="00AF3169" w:rsidP="00AF3169">
            <w:pPr>
              <w:widowControl w:val="0"/>
              <w:numPr>
                <w:ilvl w:val="0"/>
                <w:numId w:val="20"/>
              </w:numPr>
              <w:suppressAutoHyphens/>
              <w:spacing w:after="283"/>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Onestitatea, cinstea si corectitudinea - principiu conform caruia organele de administrare si conducere in exercitarea mandatului trebuie sa respecte, cu maximă seriozitate, legislația în vigoare;</w:t>
            </w:r>
          </w:p>
          <w:p w14:paraId="11170772" w14:textId="77777777" w:rsidR="00AF3169" w:rsidRPr="00DB1F11" w:rsidRDefault="00AF3169" w:rsidP="00AF3169">
            <w:pPr>
              <w:widowControl w:val="0"/>
              <w:numPr>
                <w:ilvl w:val="0"/>
                <w:numId w:val="20"/>
              </w:numPr>
              <w:suppressAutoHyphens/>
              <w:spacing w:after="283"/>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Deschiderea si transparenta - principiu conform caruia activitatile desfasurate de organele de administrare si conducere in exercitarea functiilor lor sunt publice si pot fi supuse monitorizarii;</w:t>
            </w:r>
          </w:p>
          <w:p w14:paraId="3AEE682E" w14:textId="3B855769" w:rsidR="00627142" w:rsidRPr="00DB1F11" w:rsidRDefault="00AF3169" w:rsidP="00AF3169">
            <w:pPr>
              <w:pStyle w:val="ListParagraph"/>
              <w:numPr>
                <w:ilvl w:val="0"/>
                <w:numId w:val="20"/>
              </w:numPr>
              <w:autoSpaceDE w:val="0"/>
              <w:autoSpaceDN w:val="0"/>
              <w:adjustRightInd w:val="0"/>
              <w:jc w:val="both"/>
              <w:rPr>
                <w:rFonts w:ascii="Arial" w:hAnsi="Arial" w:cs="Arial"/>
                <w:sz w:val="24"/>
                <w:szCs w:val="24"/>
              </w:rPr>
            </w:pPr>
            <w:r w:rsidRPr="00DB1F11">
              <w:rPr>
                <w:rFonts w:ascii="Arial" w:eastAsia="SimSun" w:hAnsi="Arial" w:cs="Arial"/>
                <w:sz w:val="24"/>
                <w:szCs w:val="24"/>
                <w:lang w:eastAsia="zh-CN" w:bidi="hi-IN"/>
              </w:rPr>
              <w:t>Confidentialitatea - principiu conform caruia organele de administrare si conducere trebuie sa garanteze confidentialitatea informatiilor care se afla in posesia lor. In conformitate cu prevederile OUG nr. 109/2011 privind guvernanta corporativa a intreprinderilor publice, republicata, cu modificarile si completarile ulterioare, activitatea organelor de conducere trebuie sa fie transparenta si accesibila, garantand o buna comunicare.</w:t>
            </w:r>
          </w:p>
          <w:p w14:paraId="01D17201" w14:textId="77777777" w:rsidR="00627142" w:rsidRPr="00DB1F11" w:rsidRDefault="00627142" w:rsidP="006D43D5">
            <w:pPr>
              <w:autoSpaceDE w:val="0"/>
              <w:autoSpaceDN w:val="0"/>
              <w:adjustRightInd w:val="0"/>
              <w:jc w:val="both"/>
              <w:rPr>
                <w:rFonts w:ascii="Arial" w:hAnsi="Arial" w:cs="Arial"/>
                <w:sz w:val="24"/>
                <w:szCs w:val="24"/>
              </w:rPr>
            </w:pPr>
          </w:p>
          <w:p w14:paraId="671F89D8" w14:textId="77777777" w:rsidR="00931986" w:rsidRPr="00DB1F11" w:rsidRDefault="00931986" w:rsidP="006D43D5">
            <w:pPr>
              <w:autoSpaceDE w:val="0"/>
              <w:autoSpaceDN w:val="0"/>
              <w:adjustRightInd w:val="0"/>
              <w:jc w:val="both"/>
              <w:rPr>
                <w:rFonts w:ascii="Arial" w:hAnsi="Arial" w:cs="Arial"/>
                <w:sz w:val="24"/>
                <w:szCs w:val="24"/>
              </w:rPr>
            </w:pPr>
          </w:p>
        </w:tc>
      </w:tr>
      <w:tr w:rsidR="00627142" w:rsidRPr="00DB1F11" w14:paraId="73F8E70B" w14:textId="77777777" w:rsidTr="006D43D5">
        <w:tc>
          <w:tcPr>
            <w:tcW w:w="3528" w:type="dxa"/>
          </w:tcPr>
          <w:p w14:paraId="2C387DC6"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r w:rsidRPr="00DB1F11">
              <w:rPr>
                <w:rFonts w:ascii="Arial" w:hAnsi="Arial" w:cs="Arial"/>
                <w:b/>
                <w:bCs/>
                <w:sz w:val="24"/>
                <w:szCs w:val="24"/>
              </w:rPr>
              <w:t>INDICATORI DE PERFORMANȚĂ CE REFLECTĂ PROGRESUL ÎN ATINGEREA OBIECTIVULUI</w:t>
            </w:r>
          </w:p>
        </w:tc>
        <w:tc>
          <w:tcPr>
            <w:tcW w:w="5488" w:type="dxa"/>
            <w:vAlign w:val="center"/>
          </w:tcPr>
          <w:p w14:paraId="0E3DCD47"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VALOAREA ESTIMATIVĂ ȚINTĂ ANUALĂ A  INDICATORULUI (nivel minim de realizare)</w:t>
            </w:r>
          </w:p>
        </w:tc>
      </w:tr>
      <w:tr w:rsidR="00627142" w:rsidRPr="00DB1F11" w14:paraId="4C433254" w14:textId="77777777" w:rsidTr="006D43D5">
        <w:tc>
          <w:tcPr>
            <w:tcW w:w="3528" w:type="dxa"/>
            <w:vAlign w:val="center"/>
          </w:tcPr>
          <w:p w14:paraId="2EC4916D" w14:textId="42984482" w:rsidR="00627142" w:rsidRPr="00DB1F11" w:rsidRDefault="00204C5D"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Rata membrilor independenți în consiliul de administrare</w:t>
            </w:r>
          </w:p>
        </w:tc>
        <w:tc>
          <w:tcPr>
            <w:tcW w:w="5488" w:type="dxa"/>
            <w:vAlign w:val="center"/>
          </w:tcPr>
          <w:p w14:paraId="460BC2F6" w14:textId="5DDB0845" w:rsidR="00627142" w:rsidRPr="00DB1F11" w:rsidRDefault="008A23C4"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&gt;50%</w:t>
            </w:r>
          </w:p>
        </w:tc>
      </w:tr>
      <w:tr w:rsidR="00627142" w:rsidRPr="00DB1F11" w14:paraId="0E164CAE" w14:textId="77777777" w:rsidTr="006D43D5">
        <w:tc>
          <w:tcPr>
            <w:tcW w:w="3528" w:type="dxa"/>
            <w:vAlign w:val="center"/>
          </w:tcPr>
          <w:p w14:paraId="48EEADFC" w14:textId="57AA903C" w:rsidR="00627142" w:rsidRPr="00DB1F11" w:rsidRDefault="008A23C4"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 xml:space="preserve">Ponderea componentelor fixe </w:t>
            </w:r>
            <w:r w:rsidRPr="00DB1F11">
              <w:rPr>
                <w:rFonts w:ascii="Arial" w:hAnsi="Arial" w:cs="Arial"/>
                <w:sz w:val="24"/>
                <w:szCs w:val="24"/>
              </w:rPr>
              <w:lastRenderedPageBreak/>
              <w:t>în remunerarea administratorilor executivi și a administratorilor neexecutivi</w:t>
            </w:r>
          </w:p>
        </w:tc>
        <w:tc>
          <w:tcPr>
            <w:tcW w:w="5488" w:type="dxa"/>
            <w:vAlign w:val="center"/>
          </w:tcPr>
          <w:p w14:paraId="079584DA" w14:textId="55CDEA83" w:rsidR="00627142" w:rsidRPr="00DB1F11" w:rsidRDefault="008A23C4"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lastRenderedPageBreak/>
              <w:t>66,67%</w:t>
            </w:r>
          </w:p>
        </w:tc>
      </w:tr>
      <w:tr w:rsidR="00627142" w:rsidRPr="00DB1F11" w14:paraId="550DB399" w14:textId="77777777" w:rsidTr="006D43D5">
        <w:tc>
          <w:tcPr>
            <w:tcW w:w="3528" w:type="dxa"/>
            <w:vAlign w:val="center"/>
          </w:tcPr>
          <w:p w14:paraId="08886C82" w14:textId="2795A3E5" w:rsidR="00627142" w:rsidRPr="00DB1F11" w:rsidRDefault="008A23C4"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Ponderea componentelor variabile în remunerarea administratorilor executivi și a administratorilor neexecutivi</w:t>
            </w:r>
          </w:p>
        </w:tc>
        <w:tc>
          <w:tcPr>
            <w:tcW w:w="5488" w:type="dxa"/>
            <w:vAlign w:val="center"/>
          </w:tcPr>
          <w:p w14:paraId="391E28BD" w14:textId="2627616D" w:rsidR="00627142" w:rsidRPr="00DB1F11" w:rsidRDefault="008A23C4"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0%</w:t>
            </w:r>
          </w:p>
        </w:tc>
      </w:tr>
      <w:tr w:rsidR="00627142" w:rsidRPr="00DB1F11" w14:paraId="5261FFAB" w14:textId="77777777" w:rsidTr="006D43D5">
        <w:tc>
          <w:tcPr>
            <w:tcW w:w="3528" w:type="dxa"/>
            <w:vAlign w:val="center"/>
          </w:tcPr>
          <w:p w14:paraId="09AFE5BA" w14:textId="26A58A7C" w:rsidR="00627142" w:rsidRPr="00DB1F11" w:rsidRDefault="008A23C4"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 xml:space="preserve">Valoarea totala a pachetului de remunerare </w:t>
            </w:r>
          </w:p>
        </w:tc>
        <w:tc>
          <w:tcPr>
            <w:tcW w:w="5488" w:type="dxa"/>
            <w:vAlign w:val="center"/>
          </w:tcPr>
          <w:p w14:paraId="3C0CCEB0" w14:textId="04579261" w:rsidR="00627142" w:rsidRPr="00DB1F11" w:rsidRDefault="008A23C4"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Conform legii</w:t>
            </w:r>
          </w:p>
        </w:tc>
      </w:tr>
      <w:tr w:rsidR="00627142" w:rsidRPr="00DB1F11" w14:paraId="1E58A6E5" w14:textId="77777777" w:rsidTr="006D43D5">
        <w:tc>
          <w:tcPr>
            <w:tcW w:w="3528" w:type="dxa"/>
            <w:vAlign w:val="center"/>
          </w:tcPr>
          <w:p w14:paraId="149A12C6" w14:textId="1011CC14" w:rsidR="00627142" w:rsidRPr="00DB1F11" w:rsidRDefault="008A23C4"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Numărul de reuniuni ale consiliului</w:t>
            </w:r>
            <w:r w:rsidR="00D32FB4" w:rsidRPr="00DB1F11">
              <w:rPr>
                <w:rFonts w:ascii="Arial" w:hAnsi="Arial" w:cs="Arial"/>
                <w:sz w:val="24"/>
                <w:szCs w:val="24"/>
              </w:rPr>
              <w:t xml:space="preserve"> de administrație</w:t>
            </w:r>
          </w:p>
        </w:tc>
        <w:tc>
          <w:tcPr>
            <w:tcW w:w="5488" w:type="dxa"/>
            <w:vAlign w:val="center"/>
          </w:tcPr>
          <w:p w14:paraId="75CEECA0" w14:textId="15CEE3CD" w:rsidR="00627142" w:rsidRPr="00DB1F11" w:rsidRDefault="00D32FB4"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4</w:t>
            </w:r>
          </w:p>
        </w:tc>
      </w:tr>
      <w:tr w:rsidR="00627142" w:rsidRPr="00DB1F11" w14:paraId="3A744B5D" w14:textId="77777777" w:rsidTr="006D43D5">
        <w:tc>
          <w:tcPr>
            <w:tcW w:w="3528" w:type="dxa"/>
            <w:vAlign w:val="center"/>
          </w:tcPr>
          <w:p w14:paraId="4A0760E7" w14:textId="215E5EED" w:rsidR="00627142" w:rsidRPr="00DB1F11" w:rsidRDefault="00D32FB4"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Rata de participare la reuniunile consiliului de administrație</w:t>
            </w:r>
          </w:p>
        </w:tc>
        <w:tc>
          <w:tcPr>
            <w:tcW w:w="5488" w:type="dxa"/>
            <w:vAlign w:val="center"/>
          </w:tcPr>
          <w:p w14:paraId="181D6339" w14:textId="06AED4D7" w:rsidR="00627142" w:rsidRPr="00DB1F11" w:rsidRDefault="00D32FB4"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100%</w:t>
            </w:r>
          </w:p>
        </w:tc>
      </w:tr>
      <w:tr w:rsidR="00627142" w:rsidRPr="00DB1F11" w14:paraId="1DF8B98A" w14:textId="77777777" w:rsidTr="006D43D5">
        <w:tc>
          <w:tcPr>
            <w:tcW w:w="3528" w:type="dxa"/>
            <w:vAlign w:val="center"/>
          </w:tcPr>
          <w:p w14:paraId="1A7BF778" w14:textId="07C5FC92" w:rsidR="00627142" w:rsidRPr="00DB1F11" w:rsidRDefault="00D32FB4"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Stabilirea politicilor de gestionare a riscurilor</w:t>
            </w:r>
          </w:p>
        </w:tc>
        <w:tc>
          <w:tcPr>
            <w:tcW w:w="5488" w:type="dxa"/>
            <w:vAlign w:val="center"/>
          </w:tcPr>
          <w:p w14:paraId="20D1716A" w14:textId="5FCB94C8" w:rsidR="00627142" w:rsidRPr="00DB1F11" w:rsidRDefault="00D32FB4"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DA</w:t>
            </w:r>
          </w:p>
        </w:tc>
      </w:tr>
      <w:tr w:rsidR="00627142" w:rsidRPr="00DB1F11" w14:paraId="6A81FC7F" w14:textId="77777777" w:rsidTr="006D43D5">
        <w:tc>
          <w:tcPr>
            <w:tcW w:w="3528" w:type="dxa"/>
            <w:vAlign w:val="center"/>
          </w:tcPr>
          <w:p w14:paraId="69F2A84A" w14:textId="4D542375" w:rsidR="00627142" w:rsidRPr="00DB1F11" w:rsidRDefault="00D32FB4"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Rata membrilor de sex feminin  în consiliul de administrație</w:t>
            </w:r>
          </w:p>
        </w:tc>
        <w:tc>
          <w:tcPr>
            <w:tcW w:w="5488" w:type="dxa"/>
            <w:vAlign w:val="center"/>
          </w:tcPr>
          <w:p w14:paraId="31CB978E" w14:textId="4A81804A" w:rsidR="00627142" w:rsidRPr="00DB1F11" w:rsidRDefault="00D32FB4"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33,33%</w:t>
            </w:r>
          </w:p>
        </w:tc>
      </w:tr>
    </w:tbl>
    <w:p w14:paraId="17C09325" w14:textId="77777777" w:rsidR="00627142" w:rsidRPr="00DB1F11" w:rsidRDefault="00627142" w:rsidP="00627142">
      <w:pPr>
        <w:pStyle w:val="Heading2"/>
        <w:rPr>
          <w:rFonts w:ascii="Arial" w:hAnsi="Arial" w:cs="Arial"/>
          <w:sz w:val="24"/>
          <w:szCs w:val="24"/>
        </w:rPr>
      </w:pPr>
    </w:p>
    <w:p w14:paraId="51D9A159" w14:textId="77777777" w:rsidR="00627142" w:rsidRPr="00DB1F11" w:rsidRDefault="00627142" w:rsidP="00627142">
      <w:pPr>
        <w:pStyle w:val="Heading2"/>
        <w:rPr>
          <w:rFonts w:ascii="Arial" w:hAnsi="Arial" w:cs="Arial"/>
          <w:sz w:val="24"/>
          <w:szCs w:val="24"/>
        </w:rPr>
      </w:pPr>
      <w:bookmarkStart w:id="24" w:name="_Toc194062349"/>
      <w:bookmarkStart w:id="25" w:name="_Toc194069789"/>
      <w:r w:rsidRPr="00DB1F11">
        <w:rPr>
          <w:rFonts w:ascii="Arial" w:hAnsi="Arial" w:cs="Arial"/>
          <w:sz w:val="24"/>
          <w:szCs w:val="24"/>
        </w:rPr>
        <w:t>5.8 Așteptări privind politica de dividende/ vărsăminte din profitul net aplicabilă întreprinderii publice</w:t>
      </w:r>
      <w:bookmarkEnd w:id="24"/>
      <w:bookmarkEnd w:id="25"/>
    </w:p>
    <w:p w14:paraId="250FA1EF" w14:textId="77777777" w:rsidR="00627142" w:rsidRPr="00DB1F11" w:rsidRDefault="00627142" w:rsidP="00627142">
      <w:pPr>
        <w:rPr>
          <w:rFonts w:ascii="Arial" w:hAnsi="Arial" w:cs="Arial"/>
          <w:sz w:val="24"/>
          <w:szCs w:val="24"/>
        </w:rPr>
      </w:pPr>
    </w:p>
    <w:tbl>
      <w:tblPr>
        <w:tblStyle w:val="TableGrid"/>
        <w:tblW w:w="0" w:type="auto"/>
        <w:tblLook w:val="04A0" w:firstRow="1" w:lastRow="0" w:firstColumn="1" w:lastColumn="0" w:noHBand="0" w:noVBand="1"/>
      </w:tblPr>
      <w:tblGrid>
        <w:gridCol w:w="3528"/>
        <w:gridCol w:w="5488"/>
      </w:tblGrid>
      <w:tr w:rsidR="00627142" w:rsidRPr="00DB1F11" w14:paraId="748EF4D1" w14:textId="77777777" w:rsidTr="006D43D5">
        <w:tc>
          <w:tcPr>
            <w:tcW w:w="9016" w:type="dxa"/>
            <w:gridSpan w:val="2"/>
          </w:tcPr>
          <w:p w14:paraId="63C4160E"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OBIECTIV STRATEGIC</w:t>
            </w:r>
          </w:p>
        </w:tc>
      </w:tr>
      <w:tr w:rsidR="00627142" w:rsidRPr="00DB1F11" w14:paraId="2A0F326C" w14:textId="77777777" w:rsidTr="006D43D5">
        <w:tc>
          <w:tcPr>
            <w:tcW w:w="9016" w:type="dxa"/>
            <w:gridSpan w:val="2"/>
          </w:tcPr>
          <w:p w14:paraId="2B52FF0C" w14:textId="1A3D5DAC" w:rsidR="00627142" w:rsidRPr="00DB1F11" w:rsidRDefault="00643704" w:rsidP="006D43D5">
            <w:pPr>
              <w:autoSpaceDE w:val="0"/>
              <w:autoSpaceDN w:val="0"/>
              <w:adjustRightInd w:val="0"/>
              <w:spacing w:line="276" w:lineRule="auto"/>
              <w:jc w:val="both"/>
              <w:rPr>
                <w:rFonts w:ascii="Arial" w:hAnsi="Arial" w:cs="Arial"/>
                <w:sz w:val="24"/>
                <w:szCs w:val="24"/>
              </w:rPr>
            </w:pPr>
            <w:r w:rsidRPr="00DB1F11">
              <w:rPr>
                <w:rFonts w:ascii="Arial" w:hAnsi="Arial" w:cs="Arial"/>
                <w:bCs/>
                <w:sz w:val="24"/>
                <w:szCs w:val="24"/>
              </w:rPr>
              <w:t>Repartizarea anuală a dividendelor</w:t>
            </w:r>
          </w:p>
        </w:tc>
      </w:tr>
      <w:tr w:rsidR="00627142" w:rsidRPr="00DB1F11" w14:paraId="4D4EEE28" w14:textId="77777777" w:rsidTr="006D43D5">
        <w:tc>
          <w:tcPr>
            <w:tcW w:w="9016" w:type="dxa"/>
            <w:gridSpan w:val="2"/>
          </w:tcPr>
          <w:p w14:paraId="240E2284"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OBIECTIVELE  OPERAȚIONALE</w:t>
            </w:r>
          </w:p>
        </w:tc>
      </w:tr>
      <w:tr w:rsidR="00627142" w:rsidRPr="00DB1F11" w14:paraId="35A56F46" w14:textId="77777777" w:rsidTr="006D43D5">
        <w:trPr>
          <w:trHeight w:val="338"/>
        </w:trPr>
        <w:tc>
          <w:tcPr>
            <w:tcW w:w="9016" w:type="dxa"/>
            <w:gridSpan w:val="2"/>
          </w:tcPr>
          <w:p w14:paraId="417EB9A9" w14:textId="7041F2A5" w:rsidR="00931986" w:rsidRPr="00DB1F11" w:rsidRDefault="00B919C5" w:rsidP="00B919C5">
            <w:pPr>
              <w:jc w:val="both"/>
              <w:rPr>
                <w:rFonts w:ascii="Arial" w:hAnsi="Arial" w:cs="Arial"/>
                <w:bCs/>
                <w:iCs/>
                <w:sz w:val="24"/>
                <w:szCs w:val="24"/>
              </w:rPr>
            </w:pPr>
            <w:r w:rsidRPr="00DB1F11">
              <w:rPr>
                <w:rFonts w:ascii="Arial" w:hAnsi="Arial" w:cs="Arial"/>
                <w:bCs/>
                <w:iCs/>
                <w:sz w:val="24"/>
                <w:szCs w:val="24"/>
              </w:rPr>
              <w:t xml:space="preserve">            Autoritatea publică tutelară și asociații așteaptă să fie menținut un echilibru între investiții și sumele reprezentând dividendele din profitul contabil. </w:t>
            </w:r>
          </w:p>
        </w:tc>
      </w:tr>
      <w:tr w:rsidR="00627142" w:rsidRPr="00DB1F11" w14:paraId="7DB20809" w14:textId="77777777" w:rsidTr="006D43D5">
        <w:trPr>
          <w:trHeight w:val="301"/>
        </w:trPr>
        <w:tc>
          <w:tcPr>
            <w:tcW w:w="9016" w:type="dxa"/>
            <w:gridSpan w:val="2"/>
          </w:tcPr>
          <w:p w14:paraId="26AA92F8"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ACȚIUNI MAJORE CE CONDUC LA ATINGEREA OBIECTIVULUI</w:t>
            </w:r>
          </w:p>
          <w:p w14:paraId="1C798A0E" w14:textId="13C46421" w:rsidR="00931986" w:rsidRPr="00DB1F11" w:rsidRDefault="00B919C5" w:rsidP="00B919C5">
            <w:pPr>
              <w:ind w:firstLine="720"/>
              <w:jc w:val="both"/>
              <w:rPr>
                <w:rFonts w:ascii="Arial" w:hAnsi="Arial" w:cs="Arial"/>
                <w:bCs/>
                <w:iCs/>
                <w:sz w:val="24"/>
                <w:szCs w:val="24"/>
              </w:rPr>
            </w:pPr>
            <w:r w:rsidRPr="00DB1F11">
              <w:rPr>
                <w:rFonts w:ascii="Arial" w:hAnsi="Arial" w:cs="Arial"/>
                <w:bCs/>
                <w:iCs/>
                <w:sz w:val="24"/>
                <w:szCs w:val="24"/>
              </w:rPr>
              <w:t>Repartizarea dividendelor se va realiza în conformitate cu Legile aplicabile, și anume după aprobarea situațiilor financiare anuale, sunt stabilite de către AGA care aprobă repartizarea profitului.</w:t>
            </w:r>
          </w:p>
        </w:tc>
      </w:tr>
      <w:tr w:rsidR="00627142" w:rsidRPr="00DB1F11" w14:paraId="0F17A919" w14:textId="77777777" w:rsidTr="006D43D5">
        <w:tc>
          <w:tcPr>
            <w:tcW w:w="3528" w:type="dxa"/>
          </w:tcPr>
          <w:p w14:paraId="31EB3004" w14:textId="77777777" w:rsidR="00627142" w:rsidRPr="00DB1F11" w:rsidRDefault="00627142" w:rsidP="006D43D5">
            <w:pPr>
              <w:autoSpaceDE w:val="0"/>
              <w:autoSpaceDN w:val="0"/>
              <w:adjustRightInd w:val="0"/>
              <w:spacing w:line="276" w:lineRule="auto"/>
              <w:jc w:val="center"/>
              <w:rPr>
                <w:rFonts w:ascii="Arial" w:hAnsi="Arial" w:cs="Arial"/>
                <w:b/>
                <w:bCs/>
                <w:sz w:val="24"/>
                <w:szCs w:val="24"/>
              </w:rPr>
            </w:pPr>
            <w:r w:rsidRPr="00DB1F11">
              <w:rPr>
                <w:rFonts w:ascii="Arial" w:hAnsi="Arial" w:cs="Arial"/>
                <w:b/>
                <w:bCs/>
                <w:sz w:val="24"/>
                <w:szCs w:val="24"/>
              </w:rPr>
              <w:t>INDICATORI DE PERFORMANȚĂ CE REFLECTĂ PROGRESUL ÎN ATINGEREA OBIECTIVULUI</w:t>
            </w:r>
          </w:p>
        </w:tc>
        <w:tc>
          <w:tcPr>
            <w:tcW w:w="5488" w:type="dxa"/>
            <w:vAlign w:val="center"/>
          </w:tcPr>
          <w:p w14:paraId="269DCEEA" w14:textId="77777777" w:rsidR="00627142" w:rsidRPr="00DB1F11" w:rsidRDefault="00627142" w:rsidP="006D43D5">
            <w:pPr>
              <w:autoSpaceDE w:val="0"/>
              <w:autoSpaceDN w:val="0"/>
              <w:adjustRightInd w:val="0"/>
              <w:spacing w:line="276" w:lineRule="auto"/>
              <w:jc w:val="both"/>
              <w:rPr>
                <w:rFonts w:ascii="Arial" w:hAnsi="Arial" w:cs="Arial"/>
                <w:b/>
                <w:bCs/>
                <w:sz w:val="24"/>
                <w:szCs w:val="24"/>
              </w:rPr>
            </w:pPr>
            <w:r w:rsidRPr="00DB1F11">
              <w:rPr>
                <w:rFonts w:ascii="Arial" w:hAnsi="Arial" w:cs="Arial"/>
                <w:b/>
                <w:bCs/>
                <w:sz w:val="24"/>
                <w:szCs w:val="24"/>
              </w:rPr>
              <w:t>VALOAREA ESTIMATIVĂ ȚINTĂ ANUALĂ A  INDICATORULUI (nivel minim de realizare)</w:t>
            </w:r>
          </w:p>
        </w:tc>
      </w:tr>
      <w:tr w:rsidR="00627142" w:rsidRPr="00DB1F11" w14:paraId="39A93790" w14:textId="77777777" w:rsidTr="006D43D5">
        <w:tc>
          <w:tcPr>
            <w:tcW w:w="3528" w:type="dxa"/>
            <w:vAlign w:val="center"/>
          </w:tcPr>
          <w:p w14:paraId="19BEDF81" w14:textId="62547DCE" w:rsidR="00627142" w:rsidRPr="00DB1F11" w:rsidRDefault="006E0DC1" w:rsidP="006D43D5">
            <w:pPr>
              <w:autoSpaceDE w:val="0"/>
              <w:autoSpaceDN w:val="0"/>
              <w:adjustRightInd w:val="0"/>
              <w:spacing w:line="276" w:lineRule="auto"/>
              <w:rPr>
                <w:rFonts w:ascii="Arial" w:hAnsi="Arial" w:cs="Arial"/>
                <w:sz w:val="24"/>
                <w:szCs w:val="24"/>
              </w:rPr>
            </w:pPr>
            <w:r w:rsidRPr="00DB1F11">
              <w:rPr>
                <w:rFonts w:ascii="Arial" w:hAnsi="Arial" w:cs="Arial"/>
                <w:sz w:val="24"/>
                <w:szCs w:val="24"/>
              </w:rPr>
              <w:t>Rata de plată a divinendelor</w:t>
            </w:r>
          </w:p>
        </w:tc>
        <w:tc>
          <w:tcPr>
            <w:tcW w:w="5488" w:type="dxa"/>
            <w:vAlign w:val="center"/>
          </w:tcPr>
          <w:p w14:paraId="4A910CEA" w14:textId="53207B44" w:rsidR="00627142" w:rsidRPr="00DB1F11" w:rsidRDefault="006E0DC1" w:rsidP="006D43D5">
            <w:pPr>
              <w:autoSpaceDE w:val="0"/>
              <w:autoSpaceDN w:val="0"/>
              <w:adjustRightInd w:val="0"/>
              <w:spacing w:line="276" w:lineRule="auto"/>
              <w:jc w:val="center"/>
              <w:rPr>
                <w:rFonts w:ascii="Arial" w:hAnsi="Arial" w:cs="Arial"/>
                <w:sz w:val="24"/>
                <w:szCs w:val="24"/>
              </w:rPr>
            </w:pPr>
            <w:r w:rsidRPr="00DB1F11">
              <w:rPr>
                <w:rFonts w:ascii="Arial" w:hAnsi="Arial" w:cs="Arial"/>
                <w:sz w:val="24"/>
                <w:szCs w:val="24"/>
              </w:rPr>
              <w:t>50%</w:t>
            </w:r>
          </w:p>
        </w:tc>
      </w:tr>
    </w:tbl>
    <w:p w14:paraId="16AE9FF1" w14:textId="77777777" w:rsidR="00627142" w:rsidRPr="00DB1F11" w:rsidRDefault="00627142" w:rsidP="00627142">
      <w:pPr>
        <w:pStyle w:val="ListParagraph"/>
        <w:ind w:left="0"/>
        <w:jc w:val="both"/>
        <w:rPr>
          <w:rFonts w:ascii="Arial" w:hAnsi="Arial" w:cs="Arial"/>
          <w:sz w:val="24"/>
          <w:szCs w:val="24"/>
        </w:rPr>
      </w:pPr>
    </w:p>
    <w:p w14:paraId="1AC16085" w14:textId="77777777" w:rsidR="001B2AF4" w:rsidRPr="00DB1F11" w:rsidRDefault="001B2AF4" w:rsidP="00782313">
      <w:pPr>
        <w:pStyle w:val="Heading2"/>
        <w:rPr>
          <w:rFonts w:ascii="Arial" w:hAnsi="Arial" w:cs="Arial"/>
          <w:sz w:val="24"/>
          <w:szCs w:val="24"/>
        </w:rPr>
      </w:pPr>
    </w:p>
    <w:p w14:paraId="43D7CF46" w14:textId="59ACDDE8" w:rsidR="001B2AF4" w:rsidRPr="00DB1F11" w:rsidRDefault="00CC1B69" w:rsidP="00782313">
      <w:pPr>
        <w:pStyle w:val="Heading2"/>
        <w:rPr>
          <w:rFonts w:ascii="Arial" w:hAnsi="Arial" w:cs="Arial"/>
          <w:sz w:val="24"/>
          <w:szCs w:val="24"/>
        </w:rPr>
      </w:pPr>
      <w:bookmarkStart w:id="26" w:name="_Toc194069790"/>
      <w:r w:rsidRPr="00DB1F11">
        <w:rPr>
          <w:rFonts w:ascii="Arial" w:hAnsi="Arial" w:cs="Arial"/>
          <w:sz w:val="24"/>
          <w:szCs w:val="24"/>
        </w:rPr>
        <w:t>5.9</w:t>
      </w:r>
      <w:r w:rsidR="00C14EB5" w:rsidRPr="00DB1F11">
        <w:rPr>
          <w:rFonts w:ascii="Arial" w:hAnsi="Arial" w:cs="Arial"/>
          <w:sz w:val="24"/>
          <w:szCs w:val="24"/>
        </w:rPr>
        <w:t xml:space="preserve"> </w:t>
      </w:r>
      <w:r w:rsidR="001B2AF4" w:rsidRPr="00DB1F11">
        <w:rPr>
          <w:rFonts w:ascii="Arial" w:hAnsi="Arial" w:cs="Arial"/>
          <w:sz w:val="24"/>
          <w:szCs w:val="24"/>
        </w:rPr>
        <w:t>Așteptări cu privire la comunicarea cu organele de administrare și conducere ale întreprinderii publice</w:t>
      </w:r>
      <w:bookmarkEnd w:id="26"/>
    </w:p>
    <w:p w14:paraId="10947CF5" w14:textId="3999ACF5" w:rsidR="00742385" w:rsidRPr="00DB1F11" w:rsidRDefault="00742385" w:rsidP="0074238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firstLine="720"/>
        <w:jc w:val="both"/>
        <w:rPr>
          <w:rFonts w:ascii="Arial" w:hAnsi="Arial" w:cs="Arial"/>
          <w:color w:val="auto"/>
          <w:sz w:val="24"/>
          <w:szCs w:val="24"/>
          <w:lang w:val="ro-RO"/>
        </w:rPr>
      </w:pPr>
      <w:r w:rsidRPr="00DB1F11">
        <w:rPr>
          <w:rFonts w:ascii="Arial" w:hAnsi="Arial" w:cs="Arial"/>
          <w:color w:val="auto"/>
          <w:sz w:val="24"/>
          <w:szCs w:val="24"/>
          <w:lang w:val="ro-RO"/>
        </w:rPr>
        <w:t>Așteptarea în ceea ce privește Consiliul de administrație este să colaboreze îndeaproape cu asociatii, pentru a asigura informarea în timp util și comunicarea constantă cu privire la direcțiile strategice ale Societății.</w:t>
      </w:r>
    </w:p>
    <w:p w14:paraId="2B8A89BD" w14:textId="4D8FEB34" w:rsidR="00742385" w:rsidRPr="00DB1F11" w:rsidRDefault="00742385" w:rsidP="0074238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firstLine="720"/>
        <w:jc w:val="both"/>
        <w:rPr>
          <w:rFonts w:ascii="Arial" w:hAnsi="Arial" w:cs="Arial"/>
          <w:color w:val="auto"/>
          <w:sz w:val="24"/>
          <w:szCs w:val="24"/>
          <w:lang w:val="ro-RO"/>
        </w:rPr>
      </w:pPr>
      <w:r w:rsidRPr="00DB1F11">
        <w:rPr>
          <w:rFonts w:ascii="Arial" w:hAnsi="Arial" w:cs="Arial"/>
          <w:color w:val="auto"/>
          <w:sz w:val="24"/>
          <w:szCs w:val="24"/>
          <w:lang w:val="ro-RO"/>
        </w:rPr>
        <w:lastRenderedPageBreak/>
        <w:t>Transmiterea în termenele prevăzute de lege și actele administrative emise , a rapoartelor elaborate de consiliul de administrație/directorul, realizarea indicatorilor de performanță prevăzuți în contractele de mandat în vederea monitorizării acestora și a oricăror alte informații pe care asociații le consideră necesare.</w:t>
      </w:r>
    </w:p>
    <w:p w14:paraId="7CD2DD1E" w14:textId="77777777" w:rsidR="00742385" w:rsidRPr="00DB1F11" w:rsidRDefault="00742385" w:rsidP="00742385">
      <w:pPr>
        <w:spacing w:after="160"/>
        <w:ind w:firstLine="720"/>
        <w:jc w:val="both"/>
        <w:rPr>
          <w:rFonts w:ascii="Arial" w:hAnsi="Arial" w:cs="Arial"/>
          <w:sz w:val="24"/>
          <w:szCs w:val="24"/>
        </w:rPr>
      </w:pPr>
      <w:r w:rsidRPr="00DB1F11">
        <w:rPr>
          <w:rFonts w:ascii="Arial" w:hAnsi="Arial" w:cs="Arial"/>
          <w:sz w:val="24"/>
          <w:szCs w:val="24"/>
        </w:rPr>
        <w:t>Consiliul de administrație împreună cu conducerea executivă a Societății trebuie să continue să acorde o atenție deosebită promovării unei imagini pozitive a acesteia.</w:t>
      </w:r>
    </w:p>
    <w:p w14:paraId="6D40638D" w14:textId="77777777" w:rsidR="0011229B" w:rsidRPr="00DB1F11" w:rsidRDefault="0011229B" w:rsidP="001B2AF4">
      <w:pPr>
        <w:pStyle w:val="ListParagraph"/>
        <w:ind w:left="0"/>
        <w:jc w:val="both"/>
        <w:rPr>
          <w:rFonts w:ascii="Arial" w:hAnsi="Arial" w:cs="Arial"/>
          <w:sz w:val="24"/>
          <w:szCs w:val="24"/>
        </w:rPr>
      </w:pPr>
    </w:p>
    <w:p w14:paraId="05763BE3" w14:textId="1495FC13" w:rsidR="0011229B" w:rsidRPr="00DB1F11" w:rsidRDefault="00CC1B69" w:rsidP="00782313">
      <w:pPr>
        <w:pStyle w:val="Heading2"/>
        <w:rPr>
          <w:rFonts w:ascii="Arial" w:hAnsi="Arial" w:cs="Arial"/>
          <w:sz w:val="24"/>
          <w:szCs w:val="24"/>
        </w:rPr>
      </w:pPr>
      <w:bookmarkStart w:id="27" w:name="_Toc194069791"/>
      <w:r w:rsidRPr="00DB1F11">
        <w:rPr>
          <w:rFonts w:ascii="Arial" w:hAnsi="Arial" w:cs="Arial"/>
          <w:sz w:val="24"/>
          <w:szCs w:val="24"/>
        </w:rPr>
        <w:t>5.10</w:t>
      </w:r>
      <w:r w:rsidR="00C14EB5" w:rsidRPr="00DB1F11">
        <w:rPr>
          <w:rFonts w:ascii="Arial" w:hAnsi="Arial" w:cs="Arial"/>
          <w:sz w:val="24"/>
          <w:szCs w:val="24"/>
        </w:rPr>
        <w:t xml:space="preserve"> </w:t>
      </w:r>
      <w:r w:rsidR="0011229B" w:rsidRPr="00DB1F11">
        <w:rPr>
          <w:rFonts w:ascii="Arial" w:hAnsi="Arial" w:cs="Arial"/>
          <w:sz w:val="24"/>
          <w:szCs w:val="24"/>
        </w:rPr>
        <w:t>Așteptări privind calitatea și siguranța serviciilor și produselor oferite de întreprinderea publică</w:t>
      </w:r>
      <w:bookmarkEnd w:id="27"/>
      <w:r w:rsidR="0011229B" w:rsidRPr="00DB1F11">
        <w:rPr>
          <w:rFonts w:ascii="Arial" w:hAnsi="Arial" w:cs="Arial"/>
          <w:sz w:val="24"/>
          <w:szCs w:val="24"/>
        </w:rPr>
        <w:t xml:space="preserve"> </w:t>
      </w:r>
    </w:p>
    <w:p w14:paraId="6E656220" w14:textId="77777777" w:rsidR="00BA0CE2" w:rsidRPr="00DB1F11" w:rsidRDefault="00BA0CE2" w:rsidP="00BA0CE2">
      <w:pPr>
        <w:pStyle w:val="BodyText"/>
        <w:spacing w:before="0" w:after="160" w:line="276" w:lineRule="auto"/>
        <w:ind w:left="0" w:firstLine="720"/>
        <w:jc w:val="both"/>
        <w:rPr>
          <w:rFonts w:cs="Arial"/>
          <w:w w:val="110"/>
          <w:sz w:val="24"/>
          <w:szCs w:val="24"/>
          <w:lang w:val="en-US"/>
        </w:rPr>
      </w:pPr>
      <w:proofErr w:type="spellStart"/>
      <w:r w:rsidRPr="00DB1F11">
        <w:rPr>
          <w:rFonts w:cs="Arial"/>
          <w:w w:val="110"/>
          <w:sz w:val="24"/>
          <w:szCs w:val="24"/>
          <w:lang w:val="en-US"/>
        </w:rPr>
        <w:t>Competivitatea</w:t>
      </w:r>
      <w:proofErr w:type="spellEnd"/>
      <w:r w:rsidRPr="00DB1F11">
        <w:rPr>
          <w:rFonts w:cs="Arial"/>
          <w:w w:val="110"/>
          <w:sz w:val="24"/>
          <w:szCs w:val="24"/>
          <w:lang w:val="en-US"/>
        </w:rPr>
        <w:t xml:space="preserve"> </w:t>
      </w:r>
      <w:proofErr w:type="spellStart"/>
      <w:r w:rsidRPr="00DB1F11">
        <w:rPr>
          <w:rFonts w:cs="Arial"/>
          <w:w w:val="110"/>
          <w:sz w:val="24"/>
          <w:szCs w:val="24"/>
          <w:lang w:val="en-US"/>
        </w:rPr>
        <w:t>unei</w:t>
      </w:r>
      <w:proofErr w:type="spellEnd"/>
      <w:r w:rsidRPr="00DB1F11">
        <w:rPr>
          <w:rFonts w:cs="Arial"/>
          <w:w w:val="110"/>
          <w:sz w:val="24"/>
          <w:szCs w:val="24"/>
          <w:lang w:val="en-US"/>
        </w:rPr>
        <w:t xml:space="preserve"> </w:t>
      </w:r>
      <w:proofErr w:type="spellStart"/>
      <w:r w:rsidRPr="00DB1F11">
        <w:rPr>
          <w:rFonts w:cs="Arial"/>
          <w:w w:val="110"/>
          <w:sz w:val="24"/>
          <w:szCs w:val="24"/>
          <w:lang w:val="en-US"/>
        </w:rPr>
        <w:t>societăți</w:t>
      </w:r>
      <w:proofErr w:type="spellEnd"/>
      <w:r w:rsidRPr="00DB1F11">
        <w:rPr>
          <w:rFonts w:cs="Arial"/>
          <w:w w:val="110"/>
          <w:sz w:val="24"/>
          <w:szCs w:val="24"/>
          <w:lang w:val="en-US"/>
        </w:rPr>
        <w:t xml:space="preserve"> </w:t>
      </w:r>
      <w:proofErr w:type="spellStart"/>
      <w:r w:rsidRPr="00DB1F11">
        <w:rPr>
          <w:rFonts w:cs="Arial"/>
          <w:w w:val="110"/>
          <w:sz w:val="24"/>
          <w:szCs w:val="24"/>
          <w:lang w:val="en-US"/>
        </w:rPr>
        <w:t>trebuie</w:t>
      </w:r>
      <w:proofErr w:type="spellEnd"/>
      <w:r w:rsidRPr="00DB1F11">
        <w:rPr>
          <w:rFonts w:cs="Arial"/>
          <w:w w:val="110"/>
          <w:sz w:val="24"/>
          <w:szCs w:val="24"/>
          <w:lang w:val="en-US"/>
        </w:rPr>
        <w:t xml:space="preserve"> </w:t>
      </w:r>
      <w:proofErr w:type="spellStart"/>
      <w:r w:rsidRPr="00DB1F11">
        <w:rPr>
          <w:rFonts w:cs="Arial"/>
          <w:w w:val="110"/>
          <w:sz w:val="24"/>
          <w:szCs w:val="24"/>
          <w:lang w:val="en-US"/>
        </w:rPr>
        <w:t>privită</w:t>
      </w:r>
      <w:proofErr w:type="spellEnd"/>
      <w:r w:rsidRPr="00DB1F11">
        <w:rPr>
          <w:rFonts w:cs="Arial"/>
          <w:w w:val="110"/>
          <w:sz w:val="24"/>
          <w:szCs w:val="24"/>
          <w:lang w:val="en-US"/>
        </w:rPr>
        <w:t xml:space="preserve"> din </w:t>
      </w:r>
      <w:proofErr w:type="spellStart"/>
      <w:r w:rsidRPr="00DB1F11">
        <w:rPr>
          <w:rFonts w:cs="Arial"/>
          <w:w w:val="110"/>
          <w:sz w:val="24"/>
          <w:szCs w:val="24"/>
          <w:lang w:val="en-US"/>
        </w:rPr>
        <w:t>prisma</w:t>
      </w:r>
      <w:proofErr w:type="spellEnd"/>
      <w:r w:rsidRPr="00DB1F11">
        <w:rPr>
          <w:rFonts w:cs="Arial"/>
          <w:w w:val="110"/>
          <w:sz w:val="24"/>
          <w:szCs w:val="24"/>
          <w:lang w:val="en-US"/>
        </w:rPr>
        <w:t xml:space="preserve"> a </w:t>
      </w:r>
      <w:proofErr w:type="spellStart"/>
      <w:r w:rsidRPr="00DB1F11">
        <w:rPr>
          <w:rFonts w:cs="Arial"/>
          <w:w w:val="110"/>
          <w:sz w:val="24"/>
          <w:szCs w:val="24"/>
          <w:lang w:val="en-US"/>
        </w:rPr>
        <w:t>doi</w:t>
      </w:r>
      <w:proofErr w:type="spellEnd"/>
      <w:r w:rsidRPr="00DB1F11">
        <w:rPr>
          <w:rFonts w:cs="Arial"/>
          <w:w w:val="110"/>
          <w:sz w:val="24"/>
          <w:szCs w:val="24"/>
          <w:lang w:val="en-US"/>
        </w:rPr>
        <w:t xml:space="preserve"> </w:t>
      </w:r>
      <w:proofErr w:type="spellStart"/>
      <w:r w:rsidRPr="00DB1F11">
        <w:rPr>
          <w:rFonts w:cs="Arial"/>
          <w:w w:val="110"/>
          <w:sz w:val="24"/>
          <w:szCs w:val="24"/>
          <w:lang w:val="en-US"/>
        </w:rPr>
        <w:t>factori</w:t>
      </w:r>
      <w:proofErr w:type="spellEnd"/>
      <w:r w:rsidRPr="00DB1F11">
        <w:rPr>
          <w:rFonts w:cs="Arial"/>
          <w:w w:val="110"/>
          <w:sz w:val="24"/>
          <w:szCs w:val="24"/>
          <w:lang w:val="en-US"/>
        </w:rPr>
        <w:t xml:space="preserve">: </w:t>
      </w:r>
      <w:proofErr w:type="spellStart"/>
      <w:r w:rsidRPr="00DB1F11">
        <w:rPr>
          <w:rFonts w:cs="Arial"/>
          <w:w w:val="110"/>
          <w:sz w:val="24"/>
          <w:szCs w:val="24"/>
          <w:lang w:val="en-US"/>
        </w:rPr>
        <w:t>profitul</w:t>
      </w:r>
      <w:proofErr w:type="spellEnd"/>
      <w:r w:rsidRPr="00DB1F11">
        <w:rPr>
          <w:rFonts w:cs="Arial"/>
          <w:w w:val="110"/>
          <w:sz w:val="24"/>
          <w:szCs w:val="24"/>
          <w:lang w:val="en-US"/>
        </w:rPr>
        <w:t xml:space="preserve"> </w:t>
      </w:r>
      <w:proofErr w:type="spellStart"/>
      <w:r w:rsidRPr="00DB1F11">
        <w:rPr>
          <w:rFonts w:cs="Arial"/>
          <w:w w:val="110"/>
          <w:sz w:val="24"/>
          <w:szCs w:val="24"/>
          <w:lang w:val="en-US"/>
        </w:rPr>
        <w:t>obținut</w:t>
      </w:r>
      <w:proofErr w:type="spellEnd"/>
      <w:r w:rsidRPr="00DB1F11">
        <w:rPr>
          <w:rFonts w:cs="Arial"/>
          <w:w w:val="110"/>
          <w:sz w:val="24"/>
          <w:szCs w:val="24"/>
          <w:lang w:val="en-US"/>
        </w:rPr>
        <w:t xml:space="preserve"> </w:t>
      </w:r>
      <w:proofErr w:type="spellStart"/>
      <w:r w:rsidRPr="00DB1F11">
        <w:rPr>
          <w:rFonts w:cs="Arial"/>
          <w:w w:val="110"/>
          <w:sz w:val="24"/>
          <w:szCs w:val="24"/>
          <w:lang w:val="en-US"/>
        </w:rPr>
        <w:t>și</w:t>
      </w:r>
      <w:proofErr w:type="spellEnd"/>
      <w:r w:rsidRPr="00DB1F11">
        <w:rPr>
          <w:rFonts w:cs="Arial"/>
          <w:w w:val="110"/>
          <w:sz w:val="24"/>
          <w:szCs w:val="24"/>
          <w:lang w:val="en-US"/>
        </w:rPr>
        <w:t xml:space="preserve"> </w:t>
      </w:r>
      <w:proofErr w:type="spellStart"/>
      <w:r w:rsidRPr="00DB1F11">
        <w:rPr>
          <w:rFonts w:cs="Arial"/>
          <w:w w:val="110"/>
          <w:sz w:val="24"/>
          <w:szCs w:val="24"/>
          <w:lang w:val="en-US"/>
        </w:rPr>
        <w:t>impactul</w:t>
      </w:r>
      <w:proofErr w:type="spellEnd"/>
      <w:r w:rsidRPr="00DB1F11">
        <w:rPr>
          <w:rFonts w:cs="Arial"/>
          <w:w w:val="110"/>
          <w:sz w:val="24"/>
          <w:szCs w:val="24"/>
          <w:lang w:val="en-US"/>
        </w:rPr>
        <w:t xml:space="preserve"> pe care </w:t>
      </w:r>
      <w:proofErr w:type="spellStart"/>
      <w:r w:rsidRPr="00DB1F11">
        <w:rPr>
          <w:rFonts w:cs="Arial"/>
          <w:w w:val="110"/>
          <w:sz w:val="24"/>
          <w:szCs w:val="24"/>
          <w:lang w:val="en-US"/>
        </w:rPr>
        <w:t>îl</w:t>
      </w:r>
      <w:proofErr w:type="spellEnd"/>
      <w:r w:rsidRPr="00DB1F11">
        <w:rPr>
          <w:rFonts w:cs="Arial"/>
          <w:w w:val="110"/>
          <w:sz w:val="24"/>
          <w:szCs w:val="24"/>
          <w:lang w:val="en-US"/>
        </w:rPr>
        <w:t xml:space="preserve"> au </w:t>
      </w:r>
      <w:proofErr w:type="spellStart"/>
      <w:r w:rsidRPr="00DB1F11">
        <w:rPr>
          <w:rFonts w:cs="Arial"/>
          <w:w w:val="110"/>
          <w:sz w:val="24"/>
          <w:szCs w:val="24"/>
          <w:lang w:val="en-US"/>
        </w:rPr>
        <w:t>serviciile</w:t>
      </w:r>
      <w:proofErr w:type="spellEnd"/>
      <w:r w:rsidRPr="00DB1F11">
        <w:rPr>
          <w:rFonts w:cs="Arial"/>
          <w:w w:val="110"/>
          <w:sz w:val="24"/>
          <w:szCs w:val="24"/>
          <w:lang w:val="en-US"/>
        </w:rPr>
        <w:t xml:space="preserve"> </w:t>
      </w:r>
      <w:proofErr w:type="spellStart"/>
      <w:r w:rsidRPr="00DB1F11">
        <w:rPr>
          <w:rFonts w:cs="Arial"/>
          <w:w w:val="110"/>
          <w:sz w:val="24"/>
          <w:szCs w:val="24"/>
          <w:lang w:val="en-US"/>
        </w:rPr>
        <w:t>furnizate</w:t>
      </w:r>
      <w:proofErr w:type="spellEnd"/>
      <w:r w:rsidRPr="00DB1F11">
        <w:rPr>
          <w:rFonts w:cs="Arial"/>
          <w:w w:val="110"/>
          <w:sz w:val="24"/>
          <w:szCs w:val="24"/>
          <w:lang w:val="en-US"/>
        </w:rPr>
        <w:t xml:space="preserve"> </w:t>
      </w:r>
      <w:proofErr w:type="spellStart"/>
      <w:r w:rsidRPr="00DB1F11">
        <w:rPr>
          <w:rFonts w:cs="Arial"/>
          <w:w w:val="110"/>
          <w:sz w:val="24"/>
          <w:szCs w:val="24"/>
          <w:lang w:val="en-US"/>
        </w:rPr>
        <w:t>asupra</w:t>
      </w:r>
      <w:proofErr w:type="spellEnd"/>
      <w:r w:rsidRPr="00DB1F11">
        <w:rPr>
          <w:rFonts w:cs="Arial"/>
          <w:w w:val="110"/>
          <w:sz w:val="24"/>
          <w:szCs w:val="24"/>
          <w:lang w:val="en-US"/>
        </w:rPr>
        <w:t xml:space="preserve"> </w:t>
      </w:r>
      <w:proofErr w:type="spellStart"/>
      <w:r w:rsidRPr="00DB1F11">
        <w:rPr>
          <w:rFonts w:cs="Arial"/>
          <w:w w:val="110"/>
          <w:sz w:val="24"/>
          <w:szCs w:val="24"/>
          <w:lang w:val="en-US"/>
        </w:rPr>
        <w:t>clienților</w:t>
      </w:r>
      <w:proofErr w:type="spellEnd"/>
      <w:r w:rsidRPr="00DB1F11">
        <w:rPr>
          <w:rFonts w:cs="Arial"/>
          <w:w w:val="110"/>
          <w:sz w:val="24"/>
          <w:szCs w:val="24"/>
          <w:lang w:val="en-US"/>
        </w:rPr>
        <w:t>.</w:t>
      </w:r>
    </w:p>
    <w:p w14:paraId="42724B14" w14:textId="77777777" w:rsidR="00BA0CE2" w:rsidRPr="00DB1F11" w:rsidRDefault="00BA0CE2" w:rsidP="00BA0CE2">
      <w:pPr>
        <w:pStyle w:val="BodyText"/>
        <w:spacing w:before="0" w:after="160" w:line="276" w:lineRule="auto"/>
        <w:ind w:left="0" w:firstLine="720"/>
        <w:jc w:val="both"/>
        <w:rPr>
          <w:rFonts w:cs="Arial"/>
          <w:w w:val="110"/>
          <w:sz w:val="24"/>
          <w:szCs w:val="24"/>
          <w:lang w:val="en-US"/>
        </w:rPr>
      </w:pPr>
      <w:r w:rsidRPr="00DB1F11">
        <w:rPr>
          <w:rFonts w:cs="Arial"/>
          <w:w w:val="110"/>
          <w:sz w:val="24"/>
          <w:szCs w:val="24"/>
          <w:lang w:val="en-US"/>
        </w:rPr>
        <w:t xml:space="preserve">Se </w:t>
      </w:r>
      <w:proofErr w:type="spellStart"/>
      <w:r w:rsidRPr="00DB1F11">
        <w:rPr>
          <w:rFonts w:cs="Arial"/>
          <w:w w:val="110"/>
          <w:sz w:val="24"/>
          <w:szCs w:val="24"/>
          <w:lang w:val="en-US"/>
        </w:rPr>
        <w:t>solicită</w:t>
      </w:r>
      <w:proofErr w:type="spellEnd"/>
      <w:r w:rsidRPr="00DB1F11">
        <w:rPr>
          <w:rFonts w:cs="Arial"/>
          <w:w w:val="110"/>
          <w:sz w:val="24"/>
          <w:szCs w:val="24"/>
          <w:lang w:val="en-US"/>
        </w:rPr>
        <w:t xml:space="preserve"> </w:t>
      </w:r>
      <w:proofErr w:type="spellStart"/>
      <w:r w:rsidRPr="00DB1F11">
        <w:rPr>
          <w:rFonts w:cs="Arial"/>
          <w:w w:val="110"/>
          <w:sz w:val="24"/>
          <w:szCs w:val="24"/>
          <w:lang w:val="en-US"/>
        </w:rPr>
        <w:t>eficientizarea</w:t>
      </w:r>
      <w:proofErr w:type="spellEnd"/>
      <w:r w:rsidRPr="00DB1F11">
        <w:rPr>
          <w:rFonts w:cs="Arial"/>
          <w:w w:val="110"/>
          <w:sz w:val="24"/>
          <w:szCs w:val="24"/>
          <w:lang w:val="en-US"/>
        </w:rPr>
        <w:t xml:space="preserve"> </w:t>
      </w:r>
      <w:proofErr w:type="spellStart"/>
      <w:r w:rsidRPr="00DB1F11">
        <w:rPr>
          <w:rFonts w:cs="Arial"/>
          <w:w w:val="110"/>
          <w:sz w:val="24"/>
          <w:szCs w:val="24"/>
          <w:lang w:val="en-US"/>
        </w:rPr>
        <w:t>procedurilor</w:t>
      </w:r>
      <w:proofErr w:type="spellEnd"/>
      <w:r w:rsidRPr="00DB1F11">
        <w:rPr>
          <w:rFonts w:cs="Arial"/>
          <w:w w:val="110"/>
          <w:sz w:val="24"/>
          <w:szCs w:val="24"/>
          <w:lang w:val="en-US"/>
        </w:rPr>
        <w:t xml:space="preserve"> </w:t>
      </w:r>
      <w:proofErr w:type="spellStart"/>
      <w:r w:rsidRPr="00DB1F11">
        <w:rPr>
          <w:rFonts w:cs="Arial"/>
          <w:w w:val="110"/>
          <w:sz w:val="24"/>
          <w:szCs w:val="24"/>
          <w:lang w:val="en-US"/>
        </w:rPr>
        <w:t>și</w:t>
      </w:r>
      <w:proofErr w:type="spellEnd"/>
      <w:r w:rsidRPr="00DB1F11">
        <w:rPr>
          <w:rFonts w:cs="Arial"/>
          <w:w w:val="110"/>
          <w:sz w:val="24"/>
          <w:szCs w:val="24"/>
          <w:lang w:val="en-US"/>
        </w:rPr>
        <w:t xml:space="preserve"> </w:t>
      </w:r>
      <w:proofErr w:type="spellStart"/>
      <w:r w:rsidRPr="00DB1F11">
        <w:rPr>
          <w:rFonts w:cs="Arial"/>
          <w:w w:val="110"/>
          <w:sz w:val="24"/>
          <w:szCs w:val="24"/>
          <w:lang w:val="en-US"/>
        </w:rPr>
        <w:t>proceselor</w:t>
      </w:r>
      <w:proofErr w:type="spellEnd"/>
      <w:r w:rsidRPr="00DB1F11">
        <w:rPr>
          <w:rFonts w:cs="Arial"/>
          <w:w w:val="110"/>
          <w:sz w:val="24"/>
          <w:szCs w:val="24"/>
          <w:lang w:val="en-US"/>
        </w:rPr>
        <w:t xml:space="preserve"> interne precum </w:t>
      </w:r>
      <w:proofErr w:type="spellStart"/>
      <w:r w:rsidRPr="00DB1F11">
        <w:rPr>
          <w:rFonts w:cs="Arial"/>
          <w:w w:val="110"/>
          <w:sz w:val="24"/>
          <w:szCs w:val="24"/>
          <w:lang w:val="en-US"/>
        </w:rPr>
        <w:t>și</w:t>
      </w:r>
      <w:proofErr w:type="spellEnd"/>
      <w:r w:rsidRPr="00DB1F11">
        <w:rPr>
          <w:rFonts w:cs="Arial"/>
          <w:w w:val="110"/>
          <w:sz w:val="24"/>
          <w:szCs w:val="24"/>
          <w:lang w:val="en-US"/>
        </w:rPr>
        <w:t xml:space="preserve"> de </w:t>
      </w:r>
      <w:proofErr w:type="spellStart"/>
      <w:r w:rsidRPr="00DB1F11">
        <w:rPr>
          <w:rFonts w:cs="Arial"/>
          <w:w w:val="110"/>
          <w:sz w:val="24"/>
          <w:szCs w:val="24"/>
          <w:lang w:val="en-US"/>
        </w:rPr>
        <w:t>implementarea</w:t>
      </w:r>
      <w:proofErr w:type="spellEnd"/>
      <w:r w:rsidRPr="00DB1F11">
        <w:rPr>
          <w:rFonts w:cs="Arial"/>
          <w:w w:val="110"/>
          <w:sz w:val="24"/>
          <w:szCs w:val="24"/>
          <w:lang w:val="en-US"/>
        </w:rPr>
        <w:t xml:space="preserve"> de </w:t>
      </w:r>
      <w:proofErr w:type="spellStart"/>
      <w:r w:rsidRPr="00DB1F11">
        <w:rPr>
          <w:rFonts w:cs="Arial"/>
          <w:w w:val="110"/>
          <w:sz w:val="24"/>
          <w:szCs w:val="24"/>
          <w:lang w:val="en-US"/>
        </w:rPr>
        <w:t>noi</w:t>
      </w:r>
      <w:proofErr w:type="spellEnd"/>
      <w:r w:rsidRPr="00DB1F11">
        <w:rPr>
          <w:rFonts w:cs="Arial"/>
          <w:w w:val="110"/>
          <w:sz w:val="24"/>
          <w:szCs w:val="24"/>
          <w:lang w:val="en-US"/>
        </w:rPr>
        <w:t xml:space="preserve"> </w:t>
      </w:r>
      <w:proofErr w:type="spellStart"/>
      <w:r w:rsidRPr="00DB1F11">
        <w:rPr>
          <w:rFonts w:cs="Arial"/>
          <w:w w:val="110"/>
          <w:sz w:val="24"/>
          <w:szCs w:val="24"/>
          <w:lang w:val="en-US"/>
        </w:rPr>
        <w:t>tehnologii</w:t>
      </w:r>
      <w:proofErr w:type="spellEnd"/>
      <w:r w:rsidRPr="00DB1F11">
        <w:rPr>
          <w:rFonts w:cs="Arial"/>
          <w:w w:val="110"/>
          <w:sz w:val="24"/>
          <w:szCs w:val="24"/>
          <w:lang w:val="en-US"/>
        </w:rPr>
        <w:t xml:space="preserve"> </w:t>
      </w:r>
      <w:proofErr w:type="spellStart"/>
      <w:r w:rsidRPr="00DB1F11">
        <w:rPr>
          <w:rFonts w:cs="Arial"/>
          <w:w w:val="110"/>
          <w:sz w:val="24"/>
          <w:szCs w:val="24"/>
          <w:lang w:val="en-US"/>
        </w:rPr>
        <w:t>pentru</w:t>
      </w:r>
      <w:proofErr w:type="spellEnd"/>
      <w:r w:rsidRPr="00DB1F11">
        <w:rPr>
          <w:rFonts w:cs="Arial"/>
          <w:w w:val="110"/>
          <w:sz w:val="24"/>
          <w:szCs w:val="24"/>
          <w:lang w:val="en-US"/>
        </w:rPr>
        <w:t xml:space="preserve"> </w:t>
      </w:r>
      <w:proofErr w:type="spellStart"/>
      <w:r w:rsidRPr="00DB1F11">
        <w:rPr>
          <w:rFonts w:cs="Arial"/>
          <w:w w:val="110"/>
          <w:sz w:val="24"/>
          <w:szCs w:val="24"/>
          <w:lang w:val="en-US"/>
        </w:rPr>
        <w:t>facilitarea</w:t>
      </w:r>
      <w:proofErr w:type="spellEnd"/>
      <w:r w:rsidRPr="00DB1F11">
        <w:rPr>
          <w:rFonts w:cs="Arial"/>
          <w:w w:val="110"/>
          <w:sz w:val="24"/>
          <w:szCs w:val="24"/>
          <w:lang w:val="en-US"/>
        </w:rPr>
        <w:t xml:space="preserve"> </w:t>
      </w:r>
      <w:proofErr w:type="spellStart"/>
      <w:r w:rsidRPr="00DB1F11">
        <w:rPr>
          <w:rFonts w:cs="Arial"/>
          <w:w w:val="110"/>
          <w:sz w:val="24"/>
          <w:szCs w:val="24"/>
          <w:lang w:val="en-US"/>
        </w:rPr>
        <w:t>unei</w:t>
      </w:r>
      <w:proofErr w:type="spellEnd"/>
      <w:r w:rsidRPr="00DB1F11">
        <w:rPr>
          <w:rFonts w:cs="Arial"/>
          <w:w w:val="110"/>
          <w:sz w:val="24"/>
          <w:szCs w:val="24"/>
          <w:lang w:val="en-US"/>
        </w:rPr>
        <w:t xml:space="preserve"> </w:t>
      </w:r>
      <w:proofErr w:type="spellStart"/>
      <w:r w:rsidRPr="00DB1F11">
        <w:rPr>
          <w:rFonts w:cs="Arial"/>
          <w:w w:val="110"/>
          <w:sz w:val="24"/>
          <w:szCs w:val="24"/>
          <w:lang w:val="en-US"/>
        </w:rPr>
        <w:t>comunicări</w:t>
      </w:r>
      <w:proofErr w:type="spellEnd"/>
      <w:r w:rsidRPr="00DB1F11">
        <w:rPr>
          <w:rFonts w:cs="Arial"/>
          <w:w w:val="110"/>
          <w:sz w:val="24"/>
          <w:szCs w:val="24"/>
          <w:lang w:val="en-US"/>
        </w:rPr>
        <w:t xml:space="preserve"> </w:t>
      </w:r>
      <w:proofErr w:type="spellStart"/>
      <w:r w:rsidRPr="00DB1F11">
        <w:rPr>
          <w:rFonts w:cs="Arial"/>
          <w:w w:val="110"/>
          <w:sz w:val="24"/>
          <w:szCs w:val="24"/>
          <w:lang w:val="en-US"/>
        </w:rPr>
        <w:t>și</w:t>
      </w:r>
      <w:proofErr w:type="spellEnd"/>
      <w:r w:rsidRPr="00DB1F11">
        <w:rPr>
          <w:rFonts w:cs="Arial"/>
          <w:w w:val="110"/>
          <w:sz w:val="24"/>
          <w:szCs w:val="24"/>
          <w:lang w:val="en-US"/>
        </w:rPr>
        <w:t xml:space="preserve"> a </w:t>
      </w:r>
      <w:proofErr w:type="spellStart"/>
      <w:r w:rsidRPr="00DB1F11">
        <w:rPr>
          <w:rFonts w:cs="Arial"/>
          <w:w w:val="110"/>
          <w:sz w:val="24"/>
          <w:szCs w:val="24"/>
          <w:lang w:val="en-US"/>
        </w:rPr>
        <w:t>unui</w:t>
      </w:r>
      <w:proofErr w:type="spellEnd"/>
      <w:r w:rsidRPr="00DB1F11">
        <w:rPr>
          <w:rFonts w:cs="Arial"/>
          <w:w w:val="110"/>
          <w:sz w:val="24"/>
          <w:szCs w:val="24"/>
          <w:lang w:val="en-US"/>
        </w:rPr>
        <w:t xml:space="preserve"> </w:t>
      </w:r>
      <w:proofErr w:type="spellStart"/>
      <w:r w:rsidRPr="00DB1F11">
        <w:rPr>
          <w:rFonts w:cs="Arial"/>
          <w:w w:val="110"/>
          <w:sz w:val="24"/>
          <w:szCs w:val="24"/>
          <w:lang w:val="en-US"/>
        </w:rPr>
        <w:t>schimb</w:t>
      </w:r>
      <w:proofErr w:type="spellEnd"/>
      <w:r w:rsidRPr="00DB1F11">
        <w:rPr>
          <w:rFonts w:cs="Arial"/>
          <w:w w:val="110"/>
          <w:sz w:val="24"/>
          <w:szCs w:val="24"/>
          <w:lang w:val="en-US"/>
        </w:rPr>
        <w:t xml:space="preserve"> de </w:t>
      </w:r>
      <w:proofErr w:type="spellStart"/>
      <w:r w:rsidRPr="00DB1F11">
        <w:rPr>
          <w:rFonts w:cs="Arial"/>
          <w:w w:val="110"/>
          <w:sz w:val="24"/>
          <w:szCs w:val="24"/>
          <w:lang w:val="en-US"/>
        </w:rPr>
        <w:t>informații</w:t>
      </w:r>
      <w:proofErr w:type="spellEnd"/>
      <w:r w:rsidRPr="00DB1F11">
        <w:rPr>
          <w:rFonts w:cs="Arial"/>
          <w:w w:val="110"/>
          <w:sz w:val="24"/>
          <w:szCs w:val="24"/>
          <w:lang w:val="en-US"/>
        </w:rPr>
        <w:t xml:space="preserve"> </w:t>
      </w:r>
      <w:proofErr w:type="spellStart"/>
      <w:r w:rsidRPr="00DB1F11">
        <w:rPr>
          <w:rFonts w:cs="Arial"/>
          <w:w w:val="110"/>
          <w:sz w:val="24"/>
          <w:szCs w:val="24"/>
          <w:lang w:val="en-US"/>
        </w:rPr>
        <w:t>cât</w:t>
      </w:r>
      <w:proofErr w:type="spellEnd"/>
      <w:r w:rsidRPr="00DB1F11">
        <w:rPr>
          <w:rFonts w:cs="Arial"/>
          <w:w w:val="110"/>
          <w:sz w:val="24"/>
          <w:szCs w:val="24"/>
          <w:lang w:val="en-US"/>
        </w:rPr>
        <w:t xml:space="preserve"> </w:t>
      </w:r>
      <w:proofErr w:type="spellStart"/>
      <w:r w:rsidRPr="00DB1F11">
        <w:rPr>
          <w:rFonts w:cs="Arial"/>
          <w:w w:val="110"/>
          <w:sz w:val="24"/>
          <w:szCs w:val="24"/>
          <w:lang w:val="en-US"/>
        </w:rPr>
        <w:t>mai</w:t>
      </w:r>
      <w:proofErr w:type="spellEnd"/>
      <w:r w:rsidRPr="00DB1F11">
        <w:rPr>
          <w:rFonts w:cs="Arial"/>
          <w:w w:val="110"/>
          <w:sz w:val="24"/>
          <w:szCs w:val="24"/>
          <w:lang w:val="en-US"/>
        </w:rPr>
        <w:t xml:space="preserve"> rapid </w:t>
      </w:r>
      <w:proofErr w:type="spellStart"/>
      <w:r w:rsidRPr="00DB1F11">
        <w:rPr>
          <w:rFonts w:cs="Arial"/>
          <w:w w:val="110"/>
          <w:sz w:val="24"/>
          <w:szCs w:val="24"/>
          <w:lang w:val="en-US"/>
        </w:rPr>
        <w:t>și</w:t>
      </w:r>
      <w:proofErr w:type="spellEnd"/>
      <w:r w:rsidRPr="00DB1F11">
        <w:rPr>
          <w:rFonts w:cs="Arial"/>
          <w:w w:val="110"/>
          <w:sz w:val="24"/>
          <w:szCs w:val="24"/>
          <w:lang w:val="en-US"/>
        </w:rPr>
        <w:t xml:space="preserve"> </w:t>
      </w:r>
      <w:proofErr w:type="spellStart"/>
      <w:r w:rsidRPr="00DB1F11">
        <w:rPr>
          <w:rFonts w:cs="Arial"/>
          <w:w w:val="110"/>
          <w:sz w:val="24"/>
          <w:szCs w:val="24"/>
          <w:lang w:val="en-US"/>
        </w:rPr>
        <w:t>sigur</w:t>
      </w:r>
      <w:proofErr w:type="spellEnd"/>
      <w:r w:rsidRPr="00DB1F11">
        <w:rPr>
          <w:rFonts w:cs="Arial"/>
          <w:w w:val="110"/>
          <w:sz w:val="24"/>
          <w:szCs w:val="24"/>
          <w:lang w:val="en-US"/>
        </w:rPr>
        <w:t>.</w:t>
      </w:r>
    </w:p>
    <w:p w14:paraId="35B71602" w14:textId="77777777" w:rsidR="00BA0CE2" w:rsidRPr="00DB1F11" w:rsidRDefault="00BA0CE2" w:rsidP="00BA0CE2">
      <w:pPr>
        <w:pStyle w:val="BodyText"/>
        <w:spacing w:before="0" w:after="160" w:line="276" w:lineRule="auto"/>
        <w:ind w:left="0" w:firstLine="720"/>
        <w:jc w:val="both"/>
        <w:rPr>
          <w:rFonts w:cs="Arial"/>
          <w:w w:val="110"/>
          <w:sz w:val="24"/>
          <w:szCs w:val="24"/>
        </w:rPr>
      </w:pPr>
      <w:proofErr w:type="spellStart"/>
      <w:r w:rsidRPr="00DB1F11">
        <w:rPr>
          <w:rFonts w:cs="Arial"/>
          <w:w w:val="110"/>
          <w:sz w:val="24"/>
          <w:szCs w:val="24"/>
          <w:lang w:val="en-US"/>
        </w:rPr>
        <w:t>Asociatii</w:t>
      </w:r>
      <w:proofErr w:type="spellEnd"/>
      <w:r w:rsidRPr="00DB1F11">
        <w:rPr>
          <w:rFonts w:cs="Arial"/>
          <w:w w:val="110"/>
          <w:sz w:val="24"/>
          <w:szCs w:val="24"/>
          <w:lang w:val="en-US"/>
        </w:rPr>
        <w:t xml:space="preserve"> sunt </w:t>
      </w:r>
      <w:r w:rsidRPr="00DB1F11">
        <w:rPr>
          <w:rFonts w:cs="Arial"/>
          <w:w w:val="110"/>
          <w:sz w:val="24"/>
          <w:szCs w:val="24"/>
        </w:rPr>
        <w:t>conștient</w:t>
      </w:r>
      <w:proofErr w:type="spellStart"/>
      <w:r w:rsidRPr="00DB1F11">
        <w:rPr>
          <w:rFonts w:cs="Arial"/>
          <w:w w:val="110"/>
          <w:sz w:val="24"/>
          <w:szCs w:val="24"/>
          <w:lang w:val="en-US"/>
        </w:rPr>
        <w:t>i</w:t>
      </w:r>
      <w:proofErr w:type="spellEnd"/>
      <w:r w:rsidRPr="00DB1F11">
        <w:rPr>
          <w:rFonts w:cs="Arial"/>
          <w:w w:val="110"/>
          <w:sz w:val="24"/>
          <w:szCs w:val="24"/>
        </w:rPr>
        <w:t xml:space="preserve"> de importanța</w:t>
      </w:r>
      <w:r w:rsidRPr="00DB1F11">
        <w:rPr>
          <w:rFonts w:cs="Arial"/>
          <w:w w:val="110"/>
          <w:sz w:val="24"/>
          <w:szCs w:val="24"/>
          <w:lang w:val="en-US"/>
        </w:rPr>
        <w:t xml:space="preserve"> </w:t>
      </w:r>
      <w:r w:rsidRPr="00DB1F11">
        <w:rPr>
          <w:rFonts w:cs="Arial"/>
          <w:w w:val="110"/>
          <w:sz w:val="24"/>
          <w:szCs w:val="24"/>
        </w:rPr>
        <w:t>Societății</w:t>
      </w:r>
      <w:r w:rsidRPr="00DB1F11">
        <w:rPr>
          <w:rFonts w:cs="Arial"/>
          <w:w w:val="110"/>
          <w:sz w:val="24"/>
          <w:szCs w:val="24"/>
          <w:lang w:val="en-US"/>
        </w:rPr>
        <w:t xml:space="preserve"> </w:t>
      </w:r>
      <w:r w:rsidRPr="00DB1F11">
        <w:rPr>
          <w:rFonts w:cs="Arial"/>
          <w:w w:val="110"/>
          <w:sz w:val="24"/>
          <w:szCs w:val="24"/>
        </w:rPr>
        <w:t>precum</w:t>
      </w:r>
      <w:r w:rsidRPr="00DB1F11">
        <w:rPr>
          <w:rFonts w:cs="Arial"/>
          <w:w w:val="110"/>
          <w:sz w:val="24"/>
          <w:szCs w:val="24"/>
          <w:lang w:val="en-US"/>
        </w:rPr>
        <w:t xml:space="preserve"> </w:t>
      </w:r>
      <w:r w:rsidRPr="00DB1F11">
        <w:rPr>
          <w:rFonts w:cs="Arial"/>
          <w:w w:val="110"/>
          <w:sz w:val="24"/>
          <w:szCs w:val="24"/>
        </w:rPr>
        <w:t>și</w:t>
      </w:r>
      <w:r w:rsidRPr="00DB1F11">
        <w:rPr>
          <w:rFonts w:cs="Arial"/>
          <w:w w:val="110"/>
          <w:sz w:val="24"/>
          <w:szCs w:val="24"/>
          <w:lang w:val="en-US"/>
        </w:rPr>
        <w:t xml:space="preserve"> </w:t>
      </w:r>
      <w:r w:rsidRPr="00DB1F11">
        <w:rPr>
          <w:rFonts w:cs="Arial"/>
          <w:w w:val="110"/>
          <w:sz w:val="24"/>
          <w:szCs w:val="24"/>
        </w:rPr>
        <w:t>calitatea</w:t>
      </w:r>
      <w:r w:rsidRPr="00DB1F11">
        <w:rPr>
          <w:rFonts w:cs="Arial"/>
          <w:w w:val="110"/>
          <w:sz w:val="24"/>
          <w:szCs w:val="24"/>
          <w:lang w:val="en-US"/>
        </w:rPr>
        <w:t xml:space="preserve"> </w:t>
      </w:r>
      <w:r w:rsidRPr="00DB1F11">
        <w:rPr>
          <w:rFonts w:cs="Arial"/>
          <w:w w:val="110"/>
          <w:sz w:val="24"/>
          <w:szCs w:val="24"/>
        </w:rPr>
        <w:t>siguranței</w:t>
      </w:r>
      <w:r w:rsidRPr="00DB1F11">
        <w:rPr>
          <w:rFonts w:cs="Arial"/>
          <w:w w:val="110"/>
          <w:sz w:val="24"/>
          <w:szCs w:val="24"/>
          <w:lang w:val="en-US"/>
        </w:rPr>
        <w:t xml:space="preserve"> </w:t>
      </w:r>
      <w:r w:rsidRPr="00DB1F11">
        <w:rPr>
          <w:rFonts w:cs="Arial"/>
          <w:w w:val="110"/>
          <w:sz w:val="24"/>
          <w:szCs w:val="24"/>
        </w:rPr>
        <w:t>și</w:t>
      </w:r>
      <w:r w:rsidRPr="00DB1F11">
        <w:rPr>
          <w:rFonts w:cs="Arial"/>
          <w:w w:val="110"/>
          <w:sz w:val="24"/>
          <w:szCs w:val="24"/>
          <w:lang w:val="en-US"/>
        </w:rPr>
        <w:t xml:space="preserve"> </w:t>
      </w:r>
      <w:r w:rsidRPr="00DB1F11">
        <w:rPr>
          <w:rFonts w:cs="Arial"/>
          <w:w w:val="110"/>
          <w:sz w:val="24"/>
          <w:szCs w:val="24"/>
        </w:rPr>
        <w:t>serviciilor</w:t>
      </w:r>
      <w:r w:rsidRPr="00DB1F11">
        <w:rPr>
          <w:rFonts w:cs="Arial"/>
          <w:w w:val="110"/>
          <w:sz w:val="24"/>
          <w:szCs w:val="24"/>
          <w:lang w:val="en-US"/>
        </w:rPr>
        <w:t xml:space="preserve"> </w:t>
      </w:r>
      <w:r w:rsidRPr="00DB1F11">
        <w:rPr>
          <w:rFonts w:cs="Arial"/>
          <w:w w:val="110"/>
          <w:sz w:val="24"/>
          <w:szCs w:val="24"/>
        </w:rPr>
        <w:t>prestate/asigurate de către</w:t>
      </w:r>
      <w:r w:rsidRPr="00DB1F11">
        <w:rPr>
          <w:rFonts w:cs="Arial"/>
          <w:w w:val="110"/>
          <w:sz w:val="24"/>
          <w:szCs w:val="24"/>
          <w:lang w:val="en-US"/>
        </w:rPr>
        <w:t xml:space="preserve"> </w:t>
      </w:r>
      <w:r w:rsidRPr="00DB1F11">
        <w:rPr>
          <w:rFonts w:cs="Arial"/>
          <w:w w:val="110"/>
          <w:sz w:val="24"/>
          <w:szCs w:val="24"/>
        </w:rPr>
        <w:t>aceasta</w:t>
      </w:r>
      <w:r w:rsidRPr="00DB1F11">
        <w:rPr>
          <w:rFonts w:cs="Arial"/>
          <w:w w:val="110"/>
          <w:sz w:val="24"/>
          <w:szCs w:val="24"/>
          <w:lang w:val="en-US"/>
        </w:rPr>
        <w:t xml:space="preserve"> </w:t>
      </w:r>
      <w:r w:rsidRPr="00DB1F11">
        <w:rPr>
          <w:rFonts w:cs="Arial"/>
          <w:w w:val="110"/>
          <w:sz w:val="24"/>
          <w:szCs w:val="24"/>
        </w:rPr>
        <w:t>către</w:t>
      </w:r>
      <w:r w:rsidRPr="00DB1F11">
        <w:rPr>
          <w:rFonts w:cs="Arial"/>
          <w:w w:val="110"/>
          <w:sz w:val="24"/>
          <w:szCs w:val="24"/>
          <w:lang w:val="en-US"/>
        </w:rPr>
        <w:t xml:space="preserve"> </w:t>
      </w:r>
      <w:r w:rsidRPr="00DB1F11">
        <w:rPr>
          <w:rFonts w:cs="Arial"/>
          <w:w w:val="110"/>
          <w:sz w:val="24"/>
          <w:szCs w:val="24"/>
        </w:rPr>
        <w:t>terți. În</w:t>
      </w:r>
      <w:r w:rsidRPr="00DB1F11">
        <w:rPr>
          <w:rFonts w:cs="Arial"/>
          <w:w w:val="110"/>
          <w:sz w:val="24"/>
          <w:szCs w:val="24"/>
          <w:lang w:val="en-US"/>
        </w:rPr>
        <w:t xml:space="preserve"> </w:t>
      </w:r>
      <w:r w:rsidRPr="00DB1F11">
        <w:rPr>
          <w:rFonts w:cs="Arial"/>
          <w:w w:val="110"/>
          <w:sz w:val="24"/>
          <w:szCs w:val="24"/>
        </w:rPr>
        <w:t>consecință, solicităm</w:t>
      </w:r>
      <w:r w:rsidRPr="00DB1F11">
        <w:rPr>
          <w:rFonts w:cs="Arial"/>
          <w:w w:val="110"/>
          <w:sz w:val="24"/>
          <w:szCs w:val="24"/>
          <w:lang w:val="en-US"/>
        </w:rPr>
        <w:t xml:space="preserve"> </w:t>
      </w:r>
      <w:r w:rsidRPr="00DB1F11">
        <w:rPr>
          <w:rFonts w:cs="Arial"/>
          <w:w w:val="110"/>
          <w:sz w:val="24"/>
          <w:szCs w:val="24"/>
        </w:rPr>
        <w:t>Consiliului de administrație ca împreună cu conducerea</w:t>
      </w:r>
      <w:r w:rsidRPr="00DB1F11">
        <w:rPr>
          <w:rFonts w:cs="Arial"/>
          <w:w w:val="110"/>
          <w:sz w:val="24"/>
          <w:szCs w:val="24"/>
          <w:lang w:val="en-US"/>
        </w:rPr>
        <w:t xml:space="preserve"> </w:t>
      </w:r>
      <w:r w:rsidRPr="00DB1F11">
        <w:rPr>
          <w:rFonts w:cs="Arial"/>
          <w:w w:val="110"/>
          <w:sz w:val="24"/>
          <w:szCs w:val="24"/>
        </w:rPr>
        <w:t>executiv</w:t>
      </w:r>
      <w:r w:rsidRPr="00DB1F11">
        <w:rPr>
          <w:rFonts w:cs="Arial"/>
          <w:w w:val="110"/>
          <w:sz w:val="24"/>
          <w:szCs w:val="24"/>
          <w:lang w:val="ro-RO"/>
        </w:rPr>
        <w:t xml:space="preserve">ă </w:t>
      </w:r>
      <w:r w:rsidRPr="00DB1F11">
        <w:rPr>
          <w:rFonts w:cs="Arial"/>
          <w:w w:val="110"/>
          <w:sz w:val="24"/>
          <w:szCs w:val="24"/>
        </w:rPr>
        <w:t>să se asigure</w:t>
      </w:r>
      <w:r w:rsidRPr="00DB1F11">
        <w:rPr>
          <w:rFonts w:cs="Arial"/>
          <w:w w:val="110"/>
          <w:sz w:val="24"/>
          <w:szCs w:val="24"/>
          <w:lang w:val="en-US"/>
        </w:rPr>
        <w:t xml:space="preserve"> </w:t>
      </w:r>
      <w:r w:rsidRPr="00DB1F11">
        <w:rPr>
          <w:rFonts w:cs="Arial"/>
          <w:w w:val="110"/>
          <w:sz w:val="24"/>
          <w:szCs w:val="24"/>
        </w:rPr>
        <w:t>că le sunt</w:t>
      </w:r>
      <w:r w:rsidRPr="00DB1F11">
        <w:rPr>
          <w:rFonts w:cs="Arial"/>
          <w:w w:val="110"/>
          <w:sz w:val="24"/>
          <w:szCs w:val="24"/>
          <w:lang w:val="en-US"/>
        </w:rPr>
        <w:t xml:space="preserve"> </w:t>
      </w:r>
      <w:r w:rsidRPr="00DB1F11">
        <w:rPr>
          <w:rFonts w:cs="Arial"/>
          <w:w w:val="110"/>
          <w:sz w:val="24"/>
          <w:szCs w:val="24"/>
        </w:rPr>
        <w:t>furnizate</w:t>
      </w:r>
      <w:r w:rsidRPr="00DB1F11">
        <w:rPr>
          <w:rFonts w:cs="Arial"/>
          <w:w w:val="110"/>
          <w:sz w:val="24"/>
          <w:szCs w:val="24"/>
          <w:lang w:val="en-US"/>
        </w:rPr>
        <w:t xml:space="preserve"> </w:t>
      </w:r>
      <w:r w:rsidRPr="00DB1F11">
        <w:rPr>
          <w:rFonts w:cs="Arial"/>
          <w:w w:val="110"/>
          <w:sz w:val="24"/>
          <w:szCs w:val="24"/>
        </w:rPr>
        <w:t>informații</w:t>
      </w:r>
      <w:r w:rsidRPr="00DB1F11">
        <w:rPr>
          <w:rFonts w:cs="Arial"/>
          <w:w w:val="110"/>
          <w:sz w:val="24"/>
          <w:szCs w:val="24"/>
          <w:lang w:val="en-US"/>
        </w:rPr>
        <w:t xml:space="preserve"> </w:t>
      </w:r>
      <w:r w:rsidRPr="00DB1F11">
        <w:rPr>
          <w:rFonts w:cs="Arial"/>
          <w:w w:val="110"/>
          <w:sz w:val="24"/>
          <w:szCs w:val="24"/>
        </w:rPr>
        <w:t>în</w:t>
      </w:r>
      <w:r w:rsidRPr="00DB1F11">
        <w:rPr>
          <w:rFonts w:cs="Arial"/>
          <w:w w:val="110"/>
          <w:sz w:val="24"/>
          <w:szCs w:val="24"/>
          <w:lang w:val="en-US"/>
        </w:rPr>
        <w:t xml:space="preserve"> </w:t>
      </w:r>
      <w:r w:rsidRPr="00DB1F11">
        <w:rPr>
          <w:rFonts w:cs="Arial"/>
          <w:w w:val="110"/>
          <w:sz w:val="24"/>
          <w:szCs w:val="24"/>
        </w:rPr>
        <w:t>timp real cu privire la gradul de satisfacție a beneficiarilor</w:t>
      </w:r>
      <w:r w:rsidRPr="00DB1F11">
        <w:rPr>
          <w:rFonts w:cs="Arial"/>
          <w:w w:val="110"/>
          <w:sz w:val="24"/>
          <w:szCs w:val="24"/>
          <w:lang w:val="en-US"/>
        </w:rPr>
        <w:t xml:space="preserve"> </w:t>
      </w:r>
      <w:r w:rsidRPr="00DB1F11">
        <w:rPr>
          <w:rFonts w:cs="Arial"/>
          <w:w w:val="110"/>
          <w:sz w:val="24"/>
          <w:szCs w:val="24"/>
        </w:rPr>
        <w:t>serviciilor</w:t>
      </w:r>
      <w:r w:rsidRPr="00DB1F11">
        <w:rPr>
          <w:rFonts w:cs="Arial"/>
          <w:w w:val="110"/>
          <w:sz w:val="24"/>
          <w:szCs w:val="24"/>
          <w:lang w:val="en-US"/>
        </w:rPr>
        <w:t xml:space="preserve"> </w:t>
      </w:r>
      <w:r w:rsidRPr="00DB1F11">
        <w:rPr>
          <w:rFonts w:cs="Arial"/>
          <w:w w:val="110"/>
          <w:sz w:val="24"/>
          <w:szCs w:val="24"/>
        </w:rPr>
        <w:t>societății, în</w:t>
      </w:r>
      <w:r w:rsidRPr="00DB1F11">
        <w:rPr>
          <w:rFonts w:cs="Arial"/>
          <w:w w:val="110"/>
          <w:sz w:val="24"/>
          <w:szCs w:val="24"/>
          <w:lang w:val="en-US"/>
        </w:rPr>
        <w:t xml:space="preserve"> </w:t>
      </w:r>
      <w:r w:rsidRPr="00DB1F11">
        <w:rPr>
          <w:rFonts w:cs="Arial"/>
          <w:w w:val="110"/>
          <w:sz w:val="24"/>
          <w:szCs w:val="24"/>
        </w:rPr>
        <w:t>vederea</w:t>
      </w:r>
      <w:r w:rsidRPr="00DB1F11">
        <w:rPr>
          <w:rFonts w:cs="Arial"/>
          <w:w w:val="110"/>
          <w:sz w:val="24"/>
          <w:szCs w:val="24"/>
          <w:lang w:val="en-US"/>
        </w:rPr>
        <w:t xml:space="preserve"> </w:t>
      </w:r>
      <w:r w:rsidRPr="00DB1F11">
        <w:rPr>
          <w:rFonts w:cs="Arial"/>
          <w:w w:val="110"/>
          <w:sz w:val="24"/>
          <w:szCs w:val="24"/>
        </w:rPr>
        <w:t>fundamentării</w:t>
      </w:r>
      <w:r w:rsidRPr="00DB1F11">
        <w:rPr>
          <w:rFonts w:cs="Arial"/>
          <w:w w:val="110"/>
          <w:sz w:val="24"/>
          <w:szCs w:val="24"/>
          <w:lang w:val="en-US"/>
        </w:rPr>
        <w:t xml:space="preserve"> </w:t>
      </w:r>
      <w:r w:rsidRPr="00DB1F11">
        <w:rPr>
          <w:rFonts w:cs="Arial"/>
          <w:w w:val="110"/>
          <w:sz w:val="24"/>
          <w:szCs w:val="24"/>
        </w:rPr>
        <w:t xml:space="preserve">deciziilor. </w:t>
      </w:r>
    </w:p>
    <w:p w14:paraId="7CA9BB8A" w14:textId="77777777" w:rsidR="001B2AF4" w:rsidRPr="00DB1F11" w:rsidRDefault="001B2AF4" w:rsidP="001B2AF4">
      <w:pPr>
        <w:pStyle w:val="ListParagraph"/>
        <w:ind w:left="0"/>
        <w:jc w:val="both"/>
        <w:rPr>
          <w:rFonts w:ascii="Arial" w:hAnsi="Arial" w:cs="Arial"/>
          <w:sz w:val="24"/>
          <w:szCs w:val="24"/>
        </w:rPr>
      </w:pPr>
    </w:p>
    <w:p w14:paraId="245ECCBE" w14:textId="0C5BAB1B" w:rsidR="001B2AF4" w:rsidRPr="00DB1F11" w:rsidRDefault="00CC1B69" w:rsidP="00782313">
      <w:pPr>
        <w:pStyle w:val="Heading2"/>
        <w:rPr>
          <w:rFonts w:ascii="Arial" w:hAnsi="Arial" w:cs="Arial"/>
          <w:sz w:val="24"/>
          <w:szCs w:val="24"/>
        </w:rPr>
      </w:pPr>
      <w:bookmarkStart w:id="28" w:name="_Toc194069792"/>
      <w:r w:rsidRPr="00DB1F11">
        <w:rPr>
          <w:rFonts w:ascii="Arial" w:hAnsi="Arial" w:cs="Arial"/>
          <w:sz w:val="24"/>
          <w:szCs w:val="24"/>
        </w:rPr>
        <w:t>5.11</w:t>
      </w:r>
      <w:r w:rsidR="00C14EB5" w:rsidRPr="00DB1F11">
        <w:rPr>
          <w:rFonts w:ascii="Arial" w:hAnsi="Arial" w:cs="Arial"/>
          <w:sz w:val="24"/>
          <w:szCs w:val="24"/>
        </w:rPr>
        <w:t xml:space="preserve"> </w:t>
      </w:r>
      <w:r w:rsidR="001B2AF4" w:rsidRPr="00DB1F11">
        <w:rPr>
          <w:rFonts w:ascii="Arial" w:hAnsi="Arial" w:cs="Arial"/>
          <w:sz w:val="24"/>
          <w:szCs w:val="24"/>
        </w:rPr>
        <w:t>Așteptări în domeniul eticii, integrității și guvernanței corporative</w:t>
      </w:r>
      <w:bookmarkEnd w:id="28"/>
    </w:p>
    <w:p w14:paraId="4D12A132" w14:textId="77777777" w:rsidR="00BA0CE2" w:rsidRPr="00DB1F11" w:rsidRDefault="00BA0CE2" w:rsidP="00BA0CE2">
      <w:pPr>
        <w:pStyle w:val="BodyText"/>
        <w:spacing w:before="0" w:after="160" w:line="276" w:lineRule="auto"/>
        <w:ind w:left="0" w:firstLine="720"/>
        <w:jc w:val="both"/>
        <w:rPr>
          <w:rFonts w:cs="Arial"/>
          <w:spacing w:val="-3"/>
          <w:w w:val="105"/>
          <w:sz w:val="24"/>
          <w:szCs w:val="24"/>
        </w:rPr>
      </w:pPr>
      <w:r w:rsidRPr="00DB1F11">
        <w:rPr>
          <w:rFonts w:cs="Arial"/>
          <w:spacing w:val="-3"/>
          <w:sz w:val="24"/>
          <w:szCs w:val="24"/>
          <w:u w:color="1A1A1A"/>
          <w:lang w:val="ro-RO"/>
        </w:rPr>
        <w:t xml:space="preserve">Asociatii se așteaptă să se acorde </w:t>
      </w:r>
      <w:r w:rsidRPr="00DB1F11">
        <w:rPr>
          <w:rFonts w:cs="Arial"/>
          <w:spacing w:val="-3"/>
          <w:w w:val="105"/>
          <w:sz w:val="24"/>
          <w:szCs w:val="24"/>
        </w:rPr>
        <w:t>o importanță</w:t>
      </w:r>
      <w:r w:rsidRPr="00DB1F11">
        <w:rPr>
          <w:rFonts w:cs="Arial"/>
          <w:spacing w:val="-3"/>
          <w:w w:val="105"/>
          <w:sz w:val="24"/>
          <w:szCs w:val="24"/>
          <w:lang w:val="en-US"/>
        </w:rPr>
        <w:t xml:space="preserve"> </w:t>
      </w:r>
      <w:r w:rsidRPr="00DB1F11">
        <w:rPr>
          <w:rFonts w:cs="Arial"/>
          <w:spacing w:val="-3"/>
          <w:w w:val="105"/>
          <w:sz w:val="24"/>
          <w:szCs w:val="24"/>
        </w:rPr>
        <w:t>deosebită</w:t>
      </w:r>
      <w:r w:rsidRPr="00DB1F11">
        <w:rPr>
          <w:rFonts w:cs="Arial"/>
          <w:spacing w:val="-3"/>
          <w:w w:val="105"/>
          <w:sz w:val="24"/>
          <w:szCs w:val="24"/>
          <w:lang w:val="en-US"/>
        </w:rPr>
        <w:t xml:space="preserve"> </w:t>
      </w:r>
      <w:r w:rsidRPr="00DB1F11">
        <w:rPr>
          <w:rFonts w:cs="Arial"/>
          <w:spacing w:val="-3"/>
          <w:w w:val="105"/>
          <w:sz w:val="24"/>
          <w:szCs w:val="24"/>
        </w:rPr>
        <w:t>implementării</w:t>
      </w:r>
      <w:r w:rsidRPr="00DB1F11">
        <w:rPr>
          <w:rFonts w:cs="Arial"/>
          <w:spacing w:val="-3"/>
          <w:w w:val="105"/>
          <w:sz w:val="24"/>
          <w:szCs w:val="24"/>
          <w:lang w:val="en-US"/>
        </w:rPr>
        <w:t xml:space="preserve">  </w:t>
      </w:r>
      <w:r w:rsidRPr="00DB1F11">
        <w:rPr>
          <w:rFonts w:cs="Arial"/>
          <w:spacing w:val="-3"/>
          <w:w w:val="105"/>
          <w:sz w:val="24"/>
          <w:szCs w:val="24"/>
        </w:rPr>
        <w:t>Codului de etică care stabilește</w:t>
      </w:r>
      <w:r w:rsidRPr="00DB1F11">
        <w:rPr>
          <w:rFonts w:cs="Arial"/>
          <w:spacing w:val="-3"/>
          <w:w w:val="105"/>
          <w:sz w:val="24"/>
          <w:szCs w:val="24"/>
          <w:lang w:val="en-US"/>
        </w:rPr>
        <w:t xml:space="preserve"> </w:t>
      </w:r>
      <w:r w:rsidRPr="00DB1F11">
        <w:rPr>
          <w:rFonts w:cs="Arial"/>
          <w:spacing w:val="-3"/>
          <w:w w:val="105"/>
          <w:sz w:val="24"/>
          <w:szCs w:val="24"/>
        </w:rPr>
        <w:t>principiile</w:t>
      </w:r>
      <w:r w:rsidRPr="00DB1F11">
        <w:rPr>
          <w:rFonts w:cs="Arial"/>
          <w:spacing w:val="-3"/>
          <w:w w:val="105"/>
          <w:sz w:val="24"/>
          <w:szCs w:val="24"/>
          <w:lang w:val="en-US"/>
        </w:rPr>
        <w:t xml:space="preserve"> </w:t>
      </w:r>
      <w:r w:rsidRPr="00DB1F11">
        <w:rPr>
          <w:rFonts w:cs="Arial"/>
          <w:spacing w:val="-3"/>
          <w:w w:val="105"/>
          <w:sz w:val="24"/>
          <w:szCs w:val="24"/>
        </w:rPr>
        <w:t>și</w:t>
      </w:r>
      <w:r w:rsidRPr="00DB1F11">
        <w:rPr>
          <w:rFonts w:cs="Arial"/>
          <w:spacing w:val="-3"/>
          <w:w w:val="105"/>
          <w:sz w:val="24"/>
          <w:szCs w:val="24"/>
          <w:lang w:val="en-US"/>
        </w:rPr>
        <w:t xml:space="preserve"> </w:t>
      </w:r>
      <w:r w:rsidRPr="00DB1F11">
        <w:rPr>
          <w:rFonts w:cs="Arial"/>
          <w:spacing w:val="-3"/>
          <w:w w:val="105"/>
          <w:sz w:val="24"/>
          <w:szCs w:val="24"/>
        </w:rPr>
        <w:t>standardele de conduită</w:t>
      </w:r>
      <w:r w:rsidRPr="00DB1F11">
        <w:rPr>
          <w:rFonts w:cs="Arial"/>
          <w:spacing w:val="-3"/>
          <w:w w:val="105"/>
          <w:sz w:val="24"/>
          <w:szCs w:val="24"/>
          <w:lang w:val="en-US"/>
        </w:rPr>
        <w:t xml:space="preserve"> </w:t>
      </w:r>
      <w:r w:rsidRPr="00DB1F11">
        <w:rPr>
          <w:rFonts w:cs="Arial"/>
          <w:spacing w:val="-3"/>
          <w:w w:val="105"/>
          <w:sz w:val="24"/>
          <w:szCs w:val="24"/>
        </w:rPr>
        <w:t>și care reglementează</w:t>
      </w:r>
      <w:r w:rsidRPr="00DB1F11">
        <w:rPr>
          <w:rFonts w:cs="Arial"/>
          <w:spacing w:val="-3"/>
          <w:w w:val="105"/>
          <w:sz w:val="24"/>
          <w:szCs w:val="24"/>
          <w:lang w:val="en-US"/>
        </w:rPr>
        <w:t xml:space="preserve"> </w:t>
      </w:r>
      <w:r w:rsidRPr="00DB1F11">
        <w:rPr>
          <w:rFonts w:cs="Arial"/>
          <w:spacing w:val="-3"/>
          <w:w w:val="105"/>
          <w:sz w:val="24"/>
          <w:szCs w:val="24"/>
        </w:rPr>
        <w:t>situațiile</w:t>
      </w:r>
      <w:r w:rsidRPr="00DB1F11">
        <w:rPr>
          <w:rFonts w:cs="Arial"/>
          <w:spacing w:val="-3"/>
          <w:w w:val="105"/>
          <w:sz w:val="24"/>
          <w:szCs w:val="24"/>
          <w:lang w:val="en-US"/>
        </w:rPr>
        <w:t xml:space="preserve"> </w:t>
      </w:r>
      <w:r w:rsidRPr="00DB1F11">
        <w:rPr>
          <w:rFonts w:cs="Arial"/>
          <w:spacing w:val="-3"/>
          <w:w w:val="105"/>
          <w:sz w:val="24"/>
          <w:szCs w:val="24"/>
        </w:rPr>
        <w:t>privind</w:t>
      </w:r>
      <w:r w:rsidRPr="00DB1F11">
        <w:rPr>
          <w:rFonts w:cs="Arial"/>
          <w:spacing w:val="-3"/>
          <w:w w:val="105"/>
          <w:sz w:val="24"/>
          <w:szCs w:val="24"/>
          <w:lang w:val="en-US"/>
        </w:rPr>
        <w:t xml:space="preserve"> </w:t>
      </w:r>
      <w:r w:rsidRPr="00DB1F11">
        <w:rPr>
          <w:rFonts w:cs="Arial"/>
          <w:spacing w:val="-3"/>
          <w:w w:val="105"/>
          <w:sz w:val="24"/>
          <w:szCs w:val="24"/>
        </w:rPr>
        <w:t>conflictele de interese</w:t>
      </w:r>
      <w:r w:rsidRPr="00DB1F11">
        <w:rPr>
          <w:rFonts w:cs="Arial"/>
          <w:spacing w:val="-3"/>
          <w:w w:val="105"/>
          <w:sz w:val="24"/>
          <w:szCs w:val="24"/>
          <w:lang w:val="en-US"/>
        </w:rPr>
        <w:t xml:space="preserve"> </w:t>
      </w:r>
      <w:r w:rsidRPr="00DB1F11">
        <w:rPr>
          <w:rFonts w:cs="Arial"/>
          <w:spacing w:val="-3"/>
          <w:w w:val="105"/>
          <w:sz w:val="24"/>
          <w:szCs w:val="24"/>
        </w:rPr>
        <w:t>și</w:t>
      </w:r>
      <w:r w:rsidRPr="00DB1F11">
        <w:rPr>
          <w:rFonts w:cs="Arial"/>
          <w:spacing w:val="-3"/>
          <w:w w:val="105"/>
          <w:sz w:val="24"/>
          <w:szCs w:val="24"/>
          <w:lang w:val="en-US"/>
        </w:rPr>
        <w:t xml:space="preserve"> </w:t>
      </w:r>
      <w:r w:rsidRPr="00DB1F11">
        <w:rPr>
          <w:rFonts w:cs="Arial"/>
          <w:spacing w:val="-3"/>
          <w:w w:val="105"/>
          <w:sz w:val="24"/>
          <w:szCs w:val="24"/>
        </w:rPr>
        <w:t>incompatibilitate la nivelul</w:t>
      </w:r>
      <w:r w:rsidRPr="00DB1F11">
        <w:rPr>
          <w:rFonts w:cs="Arial"/>
          <w:spacing w:val="-3"/>
          <w:w w:val="105"/>
          <w:sz w:val="24"/>
          <w:szCs w:val="24"/>
          <w:lang w:val="en-US"/>
        </w:rPr>
        <w:t xml:space="preserve"> </w:t>
      </w:r>
      <w:r w:rsidRPr="00DB1F11">
        <w:rPr>
          <w:rFonts w:cs="Arial"/>
          <w:spacing w:val="-3"/>
          <w:w w:val="105"/>
          <w:sz w:val="24"/>
          <w:szCs w:val="24"/>
        </w:rPr>
        <w:t>Societății, inclusiv la nivelul</w:t>
      </w:r>
      <w:r w:rsidRPr="00DB1F11">
        <w:rPr>
          <w:rFonts w:cs="Arial"/>
          <w:spacing w:val="-3"/>
          <w:w w:val="105"/>
          <w:sz w:val="24"/>
          <w:szCs w:val="24"/>
          <w:lang w:val="en-US"/>
        </w:rPr>
        <w:t xml:space="preserve"> </w:t>
      </w:r>
      <w:r w:rsidRPr="00DB1F11">
        <w:rPr>
          <w:rFonts w:cs="Arial"/>
          <w:spacing w:val="-3"/>
          <w:w w:val="105"/>
          <w:sz w:val="24"/>
          <w:szCs w:val="24"/>
        </w:rPr>
        <w:t xml:space="preserve">Consiliului de administrație. </w:t>
      </w:r>
    </w:p>
    <w:p w14:paraId="5EBEDE25" w14:textId="77777777" w:rsidR="00BA0CE2" w:rsidRPr="00DB1F11" w:rsidRDefault="00BA0CE2" w:rsidP="00BA0CE2">
      <w:pPr>
        <w:widowControl w:val="0"/>
        <w:suppressAutoHyphens/>
        <w:spacing w:after="283"/>
        <w:ind w:firstLine="720"/>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Așteptările în domeniul eticii, integrității și guvernanței corporative au drept fundament câteva valori și principii care trebuie să guverneze comportamentul etic și profesional al organelor de conducere:</w:t>
      </w:r>
    </w:p>
    <w:p w14:paraId="5B5D0942" w14:textId="77777777" w:rsidR="00BA0CE2" w:rsidRPr="00DB1F11" w:rsidRDefault="00BA0CE2" w:rsidP="00BA0CE2">
      <w:pPr>
        <w:widowControl w:val="0"/>
        <w:numPr>
          <w:ilvl w:val="0"/>
          <w:numId w:val="27"/>
        </w:numPr>
        <w:suppressAutoHyphens/>
        <w:spacing w:after="283"/>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Profesionalismul - toate atributiile care revin organelor de administrare si conducere trebuie indeplinite cu de eficienta si eficacitate, conform competentelor detinute si in cunostinta de cauza in ceea ce priveste reglementarile legale;</w:t>
      </w:r>
    </w:p>
    <w:p w14:paraId="1B38FE53" w14:textId="77777777" w:rsidR="00BA0CE2" w:rsidRPr="00DB1F11" w:rsidRDefault="00BA0CE2" w:rsidP="00BA0CE2">
      <w:pPr>
        <w:widowControl w:val="0"/>
        <w:numPr>
          <w:ilvl w:val="0"/>
          <w:numId w:val="27"/>
        </w:numPr>
        <w:suppressAutoHyphens/>
        <w:spacing w:after="283"/>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Impartialitate si nediscriminare - principiu conform caruia organele de administrare si conducere sunt obligate sa aiba o atitudine obiectiva, neutra fata de orice interes politic, economic, religios sau de alta natura, in exercitarea atributiilor functiei;</w:t>
      </w:r>
    </w:p>
    <w:p w14:paraId="7481655B" w14:textId="77777777" w:rsidR="00BA0CE2" w:rsidRPr="00DB1F11" w:rsidRDefault="00BA0CE2" w:rsidP="00BA0CE2">
      <w:pPr>
        <w:widowControl w:val="0"/>
        <w:numPr>
          <w:ilvl w:val="0"/>
          <w:numId w:val="27"/>
        </w:numPr>
        <w:suppressAutoHyphens/>
        <w:spacing w:after="283"/>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lastRenderedPageBreak/>
        <w:t>Integritatea morala - principiu conform caruia organelor de administrare si conducere le este interzis sa solicite sau sa accepte, direct ori indirect, pentru ei sau pentru altul, vreun avantaj ori beneficiu moral sau material, sau sa abuzeze de functia pe care o detin;</w:t>
      </w:r>
    </w:p>
    <w:p w14:paraId="231A3E89" w14:textId="77777777" w:rsidR="00BA0CE2" w:rsidRPr="00DB1F11" w:rsidRDefault="00BA0CE2" w:rsidP="00BA0CE2">
      <w:pPr>
        <w:widowControl w:val="0"/>
        <w:numPr>
          <w:ilvl w:val="0"/>
          <w:numId w:val="27"/>
        </w:numPr>
        <w:suppressAutoHyphens/>
        <w:spacing w:after="283"/>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Libertatea de gandire si exprimare - principiu conform caruia organele de administrare si conducere pot sa-si exprime si sa-si fundamenteze opiniile, cu respectarea ordinii de drept si a bunelor moravuri;</w:t>
      </w:r>
    </w:p>
    <w:p w14:paraId="40DDC597" w14:textId="77777777" w:rsidR="00BA0CE2" w:rsidRPr="00DB1F11" w:rsidRDefault="00BA0CE2" w:rsidP="00BA0CE2">
      <w:pPr>
        <w:widowControl w:val="0"/>
        <w:numPr>
          <w:ilvl w:val="0"/>
          <w:numId w:val="27"/>
        </w:numPr>
        <w:suppressAutoHyphens/>
        <w:spacing w:after="283"/>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Onestitatea, cinstea si corectitudinea - principiu conform caruia organele de administrare si conducere in exercitarea mandatului trebuie sa respecte, cu maximă seriozitate, legislația în vigoare;</w:t>
      </w:r>
    </w:p>
    <w:p w14:paraId="16F2180F" w14:textId="77777777" w:rsidR="00BA0CE2" w:rsidRPr="00DB1F11" w:rsidRDefault="00BA0CE2" w:rsidP="00BA0CE2">
      <w:pPr>
        <w:widowControl w:val="0"/>
        <w:numPr>
          <w:ilvl w:val="0"/>
          <w:numId w:val="27"/>
        </w:numPr>
        <w:suppressAutoHyphens/>
        <w:spacing w:after="283"/>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Deschiderea si transparenta - principiu conform caruia activitatile desfasurate de organele de administrare si conducere in exercitarea functiilor lor sunt publice si pot fi supuse monitorizarii;</w:t>
      </w:r>
    </w:p>
    <w:p w14:paraId="6091C7FF" w14:textId="77777777" w:rsidR="00BA0CE2" w:rsidRPr="00DB1F11" w:rsidRDefault="00BA0CE2" w:rsidP="00BA0CE2">
      <w:pPr>
        <w:widowControl w:val="0"/>
        <w:numPr>
          <w:ilvl w:val="0"/>
          <w:numId w:val="27"/>
        </w:numPr>
        <w:suppressAutoHyphens/>
        <w:spacing w:after="283"/>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 xml:space="preserve">Confidentialitatea - principiu conform caruia organele de administrare si conducere trebuie sa garanteze confidentialitatea informatiilor care se afla in posesia lor. In conformitate cu prevederile OUG nr. 109/2011 privind guvernanta corporativa a intreprinderilor publice, republicata, cu modificarile si completarile ulterioare, activitatea organelor de conducere trebuie sa fie transparenta si accesibila, garantand o buna comunicare. In materia eticii, integritatii si a guvernantei corporative, administratorii au urmatoarele competente si obligatii: </w:t>
      </w:r>
    </w:p>
    <w:p w14:paraId="53B26597" w14:textId="77777777" w:rsidR="00BA0CE2" w:rsidRPr="00DB1F11" w:rsidRDefault="00BA0CE2" w:rsidP="00BA0CE2">
      <w:pPr>
        <w:widowControl w:val="0"/>
        <w:suppressAutoHyphens/>
        <w:spacing w:after="283"/>
        <w:ind w:left="1440"/>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 xml:space="preserve">- de elaborare a Codului de etica, de respectare a acestuia, atat de membrii consiliului, cat si de angajatii societatii; </w:t>
      </w:r>
    </w:p>
    <w:p w14:paraId="7DF03788" w14:textId="77777777" w:rsidR="00BA0CE2" w:rsidRPr="00DB1F11" w:rsidRDefault="00BA0CE2" w:rsidP="00BA0CE2">
      <w:pPr>
        <w:widowControl w:val="0"/>
        <w:suppressAutoHyphens/>
        <w:spacing w:after="283"/>
        <w:ind w:left="1440"/>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 de denuntare a conflictelor de interese, definite conform Iegislatiei in vigoare si conform reglementarilor interne ale societatii;</w:t>
      </w:r>
    </w:p>
    <w:p w14:paraId="038F48E8" w14:textId="77777777" w:rsidR="00BA0CE2" w:rsidRPr="00DB1F11" w:rsidRDefault="00BA0CE2" w:rsidP="00BA0CE2">
      <w:pPr>
        <w:widowControl w:val="0"/>
        <w:suppressAutoHyphens/>
        <w:spacing w:after="283"/>
        <w:ind w:left="1440"/>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 xml:space="preserve">- de a adopta comportamentul necesar a fi exercitat in cadrul consiliului in cazul situatiilor care l-ar putea pune pe administrator intr-o situatiie de conflict de interese; </w:t>
      </w:r>
    </w:p>
    <w:p w14:paraId="2AECA05C" w14:textId="77777777" w:rsidR="00BA0CE2" w:rsidRPr="00DB1F11" w:rsidRDefault="00BA0CE2" w:rsidP="00BA0CE2">
      <w:pPr>
        <w:widowControl w:val="0"/>
        <w:suppressAutoHyphens/>
        <w:spacing w:after="283"/>
        <w:ind w:left="1440"/>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 de tratare cu discretie a informatiilor cu caracter confidential, astfel incat societatea, si autoritatea publica tutelara și asociații sa nu fie prejudiciati ca urmare a comportamentului neprofesionist si indiscret al administratorului/ administratorilor, dar si de detinerea si mentinerea unei reputatii profesionale excelente;</w:t>
      </w:r>
    </w:p>
    <w:p w14:paraId="52D0A61D" w14:textId="77777777" w:rsidR="00BA0CE2" w:rsidRPr="00DB1F11" w:rsidRDefault="00BA0CE2" w:rsidP="00BA0CE2">
      <w:pPr>
        <w:widowControl w:val="0"/>
        <w:suppressAutoHyphens/>
        <w:spacing w:after="283"/>
        <w:ind w:firstLine="720"/>
        <w:jc w:val="both"/>
        <w:rPr>
          <w:rFonts w:ascii="Arial" w:eastAsia="SimSun" w:hAnsi="Arial" w:cs="Arial"/>
          <w:sz w:val="24"/>
          <w:szCs w:val="24"/>
          <w:lang w:eastAsia="zh-CN" w:bidi="hi-IN"/>
        </w:rPr>
      </w:pPr>
      <w:r w:rsidRPr="00DB1F11">
        <w:rPr>
          <w:rFonts w:ascii="Arial" w:eastAsia="SimSun" w:hAnsi="Arial" w:cs="Arial"/>
          <w:sz w:val="24"/>
          <w:szCs w:val="24"/>
          <w:lang w:eastAsia="zh-CN" w:bidi="hi-IN"/>
        </w:rPr>
        <w:t xml:space="preserve">Fiecare administrator poate solicita directorului general și/sau directorului executiv informatii cu privire la conducerea operativa a societatii. Directorii vor </w:t>
      </w:r>
      <w:r w:rsidRPr="00DB1F11">
        <w:rPr>
          <w:rFonts w:ascii="Arial" w:eastAsia="SimSun" w:hAnsi="Arial" w:cs="Arial"/>
          <w:sz w:val="24"/>
          <w:szCs w:val="24"/>
          <w:lang w:eastAsia="zh-CN" w:bidi="hi-IN"/>
        </w:rPr>
        <w:lastRenderedPageBreak/>
        <w:t>informa consiliul de administratie in mod regulat si cuprinzator asupra operatiunilor intreprinse si asupra celor avute in vedere, precum si de toate neregulile constatate cu ocazia îndeplinirii atributiilor lor.</w:t>
      </w:r>
    </w:p>
    <w:p w14:paraId="29818552" w14:textId="77777777" w:rsidR="00BA0CE2" w:rsidRPr="00DB1F11" w:rsidRDefault="00BA0CE2" w:rsidP="00BA0CE2">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firstLine="720"/>
        <w:jc w:val="both"/>
        <w:rPr>
          <w:rFonts w:ascii="Arial" w:hAnsi="Arial" w:cs="Arial"/>
          <w:color w:val="auto"/>
          <w:spacing w:val="-3"/>
          <w:sz w:val="24"/>
          <w:szCs w:val="24"/>
          <w:u w:color="1A1A1A"/>
          <w:lang w:val="ro-RO"/>
        </w:rPr>
      </w:pPr>
      <w:r w:rsidRPr="00DB1F11">
        <w:rPr>
          <w:rFonts w:ascii="Arial" w:hAnsi="Arial" w:cs="Arial"/>
          <w:color w:val="auto"/>
          <w:spacing w:val="-3"/>
          <w:sz w:val="24"/>
          <w:szCs w:val="24"/>
          <w:u w:color="1A1A1A"/>
          <w:lang w:val="ro-RO"/>
        </w:rPr>
        <w:t>Având în vedere că politicile adecvate de audit și control intern contribuie semnificativ la buna funcționare a Societății, se subliniază necesitatea revizuirii de către Consiliul de administrație a sistemelor de audit și control intern. Structura de Audit intern va raporta Comitetului de Audit constituit la nivelul Consiliului de administrație. În acest sens, Comitetul de Audit va asista Consiliul în scopul de a se asigura că Societatea menține sisteme corespunzătoare de raportare financiară, audit intern și extern, control intern, conformitate și gestiune a riscului.</w:t>
      </w:r>
    </w:p>
    <w:p w14:paraId="5CF4D29B" w14:textId="77777777" w:rsidR="001B2AF4" w:rsidRPr="00DB1F11" w:rsidRDefault="001B2AF4" w:rsidP="001B2AF4">
      <w:pPr>
        <w:pStyle w:val="ListParagraph"/>
        <w:ind w:left="0"/>
        <w:jc w:val="both"/>
        <w:rPr>
          <w:rFonts w:ascii="Arial" w:hAnsi="Arial" w:cs="Arial"/>
          <w:sz w:val="24"/>
          <w:szCs w:val="24"/>
        </w:rPr>
      </w:pPr>
    </w:p>
    <w:p w14:paraId="37407D0E" w14:textId="1C0E6293" w:rsidR="001B2AF4" w:rsidRPr="00DB1F11" w:rsidRDefault="00C14EB5" w:rsidP="00782313">
      <w:pPr>
        <w:pStyle w:val="Heading2"/>
        <w:rPr>
          <w:rFonts w:ascii="Arial" w:hAnsi="Arial" w:cs="Arial"/>
          <w:color w:val="auto"/>
          <w:sz w:val="24"/>
          <w:szCs w:val="24"/>
        </w:rPr>
      </w:pPr>
      <w:bookmarkStart w:id="29" w:name="_Toc194069793"/>
      <w:r w:rsidRPr="00DB1F11">
        <w:rPr>
          <w:rFonts w:ascii="Arial" w:hAnsi="Arial" w:cs="Arial"/>
          <w:color w:val="auto"/>
          <w:sz w:val="24"/>
          <w:szCs w:val="24"/>
        </w:rPr>
        <w:t>5</w:t>
      </w:r>
      <w:r w:rsidR="001B2AF4" w:rsidRPr="00DB1F11">
        <w:rPr>
          <w:rFonts w:ascii="Arial" w:hAnsi="Arial" w:cs="Arial"/>
          <w:color w:val="auto"/>
          <w:sz w:val="24"/>
          <w:szCs w:val="24"/>
        </w:rPr>
        <w:t>.1</w:t>
      </w:r>
      <w:r w:rsidR="00CC1B69" w:rsidRPr="00DB1F11">
        <w:rPr>
          <w:rFonts w:ascii="Arial" w:hAnsi="Arial" w:cs="Arial"/>
          <w:color w:val="auto"/>
          <w:sz w:val="24"/>
          <w:szCs w:val="24"/>
        </w:rPr>
        <w:t>2</w:t>
      </w:r>
      <w:r w:rsidR="001B2AF4" w:rsidRPr="00DB1F11">
        <w:rPr>
          <w:rFonts w:ascii="Arial" w:hAnsi="Arial" w:cs="Arial"/>
          <w:color w:val="auto"/>
          <w:sz w:val="24"/>
          <w:szCs w:val="24"/>
        </w:rPr>
        <w:t xml:space="preserve"> Așteptări privind performanța în domeniul specific activității întreprinderii publice (utilități)</w:t>
      </w:r>
      <w:bookmarkEnd w:id="29"/>
    </w:p>
    <w:p w14:paraId="561B2B93" w14:textId="77777777" w:rsidR="00E21A9E" w:rsidRPr="00DB1F11" w:rsidRDefault="00E21A9E" w:rsidP="00E21A9E">
      <w:pPr>
        <w:pStyle w:val="Bodytext20"/>
        <w:shd w:val="clear" w:color="auto" w:fill="auto"/>
        <w:spacing w:after="208" w:line="276" w:lineRule="auto"/>
        <w:ind w:firstLine="360"/>
        <w:rPr>
          <w:rFonts w:ascii="Arial" w:eastAsia="Calibri" w:hAnsi="Arial" w:cs="Arial"/>
          <w:spacing w:val="-3"/>
          <w:sz w:val="24"/>
          <w:szCs w:val="24"/>
          <w:u w:color="1A1A1A"/>
        </w:rPr>
      </w:pPr>
      <w:r w:rsidRPr="00DB1F11">
        <w:rPr>
          <w:rFonts w:ascii="Arial" w:eastAsia="Calibri" w:hAnsi="Arial" w:cs="Arial"/>
          <w:spacing w:val="-3"/>
          <w:sz w:val="24"/>
          <w:szCs w:val="24"/>
          <w:u w:color="1A1A1A"/>
        </w:rPr>
        <w:t xml:space="preserve">Pentru perioada 2025-2029, se așteptă ca îndeplinirea </w:t>
      </w:r>
      <w:r w:rsidRPr="00DB1F11">
        <w:rPr>
          <w:rFonts w:ascii="Arial" w:eastAsia="Calibri" w:hAnsi="Arial" w:cs="Arial"/>
          <w:spacing w:val="-3"/>
          <w:sz w:val="24"/>
          <w:szCs w:val="24"/>
        </w:rPr>
        <w:t xml:space="preserve">obiectivului principal de activitate </w:t>
      </w:r>
      <w:r w:rsidRPr="00DB1F11">
        <w:rPr>
          <w:rFonts w:ascii="Arial" w:eastAsia="Calibri" w:hAnsi="Arial" w:cs="Arial"/>
          <w:spacing w:val="-3"/>
          <w:sz w:val="24"/>
          <w:szCs w:val="24"/>
          <w:u w:color="1A1A1A"/>
        </w:rPr>
        <w:t>să se efectueze cu costuri minime și în condiții de eficiență operațională și organizaționala.</w:t>
      </w:r>
    </w:p>
    <w:p w14:paraId="4D482209" w14:textId="77777777" w:rsidR="001B2AF4" w:rsidRPr="00DB1F11" w:rsidRDefault="001B2AF4" w:rsidP="007850A7">
      <w:pPr>
        <w:pStyle w:val="ListParagraph"/>
        <w:ind w:left="0"/>
        <w:jc w:val="both"/>
        <w:rPr>
          <w:rFonts w:ascii="Arial" w:hAnsi="Arial" w:cs="Arial"/>
          <w:sz w:val="24"/>
          <w:szCs w:val="24"/>
        </w:rPr>
      </w:pPr>
    </w:p>
    <w:p w14:paraId="45240B76" w14:textId="7F3EAB6A" w:rsidR="00EE6B36" w:rsidRPr="00DB1F11" w:rsidRDefault="00E31613" w:rsidP="000A7CB8">
      <w:pPr>
        <w:pStyle w:val="Heading2"/>
        <w:rPr>
          <w:rFonts w:ascii="Arial" w:hAnsi="Arial" w:cs="Arial"/>
          <w:sz w:val="24"/>
          <w:szCs w:val="24"/>
        </w:rPr>
      </w:pPr>
      <w:bookmarkStart w:id="30" w:name="_Toc169115181"/>
      <w:bookmarkStart w:id="31" w:name="_Toc194069794"/>
      <w:r w:rsidRPr="00DB1F11">
        <w:rPr>
          <w:rFonts w:ascii="Arial" w:hAnsi="Arial" w:cs="Arial"/>
          <w:sz w:val="24"/>
          <w:szCs w:val="24"/>
        </w:rPr>
        <w:t>5</w:t>
      </w:r>
      <w:r w:rsidR="000F3DC0" w:rsidRPr="00DB1F11">
        <w:rPr>
          <w:rFonts w:ascii="Arial" w:hAnsi="Arial" w:cs="Arial"/>
          <w:sz w:val="24"/>
          <w:szCs w:val="24"/>
        </w:rPr>
        <w:t>.</w:t>
      </w:r>
      <w:r w:rsidR="001B2AF4" w:rsidRPr="00DB1F11">
        <w:rPr>
          <w:rFonts w:ascii="Arial" w:hAnsi="Arial" w:cs="Arial"/>
          <w:sz w:val="24"/>
          <w:szCs w:val="24"/>
        </w:rPr>
        <w:t>1</w:t>
      </w:r>
      <w:r w:rsidR="00CC1B69" w:rsidRPr="00DB1F11">
        <w:rPr>
          <w:rFonts w:ascii="Arial" w:hAnsi="Arial" w:cs="Arial"/>
          <w:sz w:val="24"/>
          <w:szCs w:val="24"/>
        </w:rPr>
        <w:t>3</w:t>
      </w:r>
      <w:r w:rsidR="000F3DC0" w:rsidRPr="00DB1F11">
        <w:rPr>
          <w:rFonts w:ascii="Arial" w:hAnsi="Arial" w:cs="Arial"/>
          <w:sz w:val="24"/>
          <w:szCs w:val="24"/>
        </w:rPr>
        <w:t xml:space="preserve"> </w:t>
      </w:r>
      <w:r w:rsidR="001B2AF4" w:rsidRPr="00DB1F11">
        <w:rPr>
          <w:rFonts w:ascii="Arial" w:hAnsi="Arial" w:cs="Arial"/>
          <w:sz w:val="24"/>
          <w:szCs w:val="24"/>
        </w:rPr>
        <w:t xml:space="preserve">Alte așteptări, </w:t>
      </w:r>
      <w:bookmarkEnd w:id="30"/>
      <w:bookmarkEnd w:id="31"/>
    </w:p>
    <w:p w14:paraId="400772AA" w14:textId="77777777" w:rsidR="00F31DF7" w:rsidRPr="00DB1F11" w:rsidRDefault="00F31DF7" w:rsidP="00826456">
      <w:pPr>
        <w:tabs>
          <w:tab w:val="left" w:pos="426"/>
        </w:tabs>
        <w:suppressAutoHyphens/>
        <w:autoSpaceDN w:val="0"/>
        <w:spacing w:after="60" w:line="240" w:lineRule="auto"/>
        <w:contextualSpacing/>
        <w:jc w:val="both"/>
        <w:textAlignment w:val="baseline"/>
        <w:rPr>
          <w:rFonts w:ascii="Arial" w:hAnsi="Arial" w:cs="Arial"/>
          <w:sz w:val="24"/>
          <w:szCs w:val="24"/>
        </w:rPr>
      </w:pPr>
    </w:p>
    <w:p w14:paraId="61993DE6" w14:textId="4AD20C11" w:rsidR="00B65443" w:rsidRPr="00DB1F11" w:rsidRDefault="00B65443" w:rsidP="005034DE">
      <w:pPr>
        <w:tabs>
          <w:tab w:val="left" w:pos="426"/>
        </w:tabs>
        <w:suppressAutoHyphens/>
        <w:autoSpaceDN w:val="0"/>
        <w:spacing w:after="60"/>
        <w:contextualSpacing/>
        <w:jc w:val="both"/>
        <w:textAlignment w:val="baseline"/>
        <w:rPr>
          <w:rFonts w:ascii="Arial" w:hAnsi="Arial" w:cs="Arial"/>
          <w:color w:val="000000"/>
          <w:sz w:val="24"/>
          <w:szCs w:val="24"/>
          <w:shd w:val="clear" w:color="auto" w:fill="FFFFFF"/>
        </w:rPr>
      </w:pPr>
      <w:r w:rsidRPr="00DB1F11">
        <w:rPr>
          <w:rFonts w:ascii="Arial" w:hAnsi="Arial" w:cs="Arial"/>
          <w:sz w:val="24"/>
          <w:szCs w:val="24"/>
        </w:rPr>
        <w:t xml:space="preserve">Autoritatea publică tutelară </w:t>
      </w:r>
      <w:r w:rsidR="00D36FF4" w:rsidRPr="00DB1F11">
        <w:rPr>
          <w:rFonts w:ascii="Arial" w:hAnsi="Arial" w:cs="Arial"/>
          <w:sz w:val="24"/>
          <w:szCs w:val="24"/>
        </w:rPr>
        <w:t xml:space="preserve">conform art.12 alin.(2) din OUG 109/2011 </w:t>
      </w:r>
      <w:r w:rsidRPr="00DB1F11">
        <w:rPr>
          <w:rFonts w:ascii="Arial" w:hAnsi="Arial" w:cs="Arial"/>
          <w:sz w:val="24"/>
          <w:szCs w:val="24"/>
        </w:rPr>
        <w:t>are obligația de a formula așteptări referitoare la obiectivele cuantificabile privind</w:t>
      </w:r>
      <w:r w:rsidRPr="00DB1F11">
        <w:rPr>
          <w:rFonts w:ascii="Arial" w:hAnsi="Arial" w:cs="Arial"/>
          <w:color w:val="000000"/>
          <w:sz w:val="24"/>
          <w:szCs w:val="24"/>
          <w:shd w:val="clear" w:color="auto" w:fill="FFFFFF"/>
        </w:rPr>
        <w:t> reducerea obligaţiilor restante, modul de gestionare a creanţelor şi recuperarea lor, îmbunătăţirea rezultatelor financiare, realizarea planului de investiţii şi asigurarea cu fluxul de numerar aferent activităţii desfăşurate.</w:t>
      </w:r>
    </w:p>
    <w:p w14:paraId="6A6E448C" w14:textId="77777777" w:rsidR="00B65443" w:rsidRPr="00DB1F11" w:rsidRDefault="00B65443" w:rsidP="005034DE">
      <w:pPr>
        <w:tabs>
          <w:tab w:val="left" w:pos="426"/>
        </w:tabs>
        <w:suppressAutoHyphens/>
        <w:autoSpaceDN w:val="0"/>
        <w:spacing w:after="60"/>
        <w:contextualSpacing/>
        <w:jc w:val="both"/>
        <w:textAlignment w:val="baseline"/>
        <w:rPr>
          <w:rFonts w:ascii="Arial" w:hAnsi="Arial" w:cs="Arial"/>
          <w:sz w:val="24"/>
          <w:szCs w:val="24"/>
        </w:rPr>
      </w:pPr>
    </w:p>
    <w:p w14:paraId="788AE6AE" w14:textId="2242FCEB" w:rsidR="00F31DF7" w:rsidRPr="00DB1F11" w:rsidRDefault="00F31DF7" w:rsidP="005034DE">
      <w:pPr>
        <w:tabs>
          <w:tab w:val="left" w:pos="426"/>
        </w:tabs>
        <w:suppressAutoHyphens/>
        <w:autoSpaceDN w:val="0"/>
        <w:spacing w:after="60"/>
        <w:contextualSpacing/>
        <w:jc w:val="both"/>
        <w:textAlignment w:val="baseline"/>
        <w:rPr>
          <w:rFonts w:ascii="Arial" w:hAnsi="Arial" w:cs="Arial"/>
          <w:sz w:val="24"/>
          <w:szCs w:val="24"/>
        </w:rPr>
      </w:pPr>
      <w:r w:rsidRPr="00DB1F11">
        <w:rPr>
          <w:rFonts w:ascii="Arial" w:hAnsi="Arial" w:cs="Arial"/>
          <w:sz w:val="24"/>
          <w:szCs w:val="24"/>
        </w:rPr>
        <w:t>În procesul de stabilire a indictorilor de performanță ai întreprinderii publice și respectiv a indicatorilor cheie de performanță, vă rugăm să vă asigurați că sunt respectate prevederile art.8 alin.(2) din Anexa nr.1b coroborat cu prevederie art.17 alin.(2) din Anexa nr. 2 ale Hotărârii Guvernului nr. 639/2023 pentru aprobarea normelor metodologice de aplicare a OUG nr. 109/2011 privind guvernanța corporativă a întreprinderilor publice</w:t>
      </w:r>
      <w:r w:rsidRPr="00DB1F11">
        <w:rPr>
          <w:rStyle w:val="FootnoteReference"/>
          <w:rFonts w:ascii="Arial" w:hAnsi="Arial" w:cs="Arial"/>
          <w:sz w:val="24"/>
          <w:szCs w:val="24"/>
        </w:rPr>
        <w:footnoteReference w:id="1"/>
      </w:r>
      <w:r w:rsidR="00B65443" w:rsidRPr="00DB1F11">
        <w:rPr>
          <w:rFonts w:ascii="Arial" w:hAnsi="Arial" w:cs="Arial"/>
          <w:sz w:val="24"/>
          <w:szCs w:val="24"/>
        </w:rPr>
        <w:t xml:space="preserve"> iar obiectivele și indicatorii stabiliți sunt relevanți pentru domeniul de activitate al întreprinderii publice iar valorile asteptate</w:t>
      </w:r>
      <w:r w:rsidR="00B65443" w:rsidRPr="00DB1F11">
        <w:rPr>
          <w:rStyle w:val="FootnoteReference"/>
          <w:rFonts w:ascii="Arial" w:hAnsi="Arial" w:cs="Arial"/>
          <w:sz w:val="24"/>
          <w:szCs w:val="24"/>
        </w:rPr>
        <w:footnoteReference w:id="2"/>
      </w:r>
      <w:r w:rsidR="00B65443" w:rsidRPr="00DB1F11">
        <w:rPr>
          <w:rFonts w:ascii="Arial" w:hAnsi="Arial" w:cs="Arial"/>
          <w:sz w:val="24"/>
          <w:szCs w:val="24"/>
        </w:rPr>
        <w:t xml:space="preserve"> au fost stabilite astfel încât să asigure creșterea performanței acesteia.</w:t>
      </w:r>
    </w:p>
    <w:p w14:paraId="6C0F58B0" w14:textId="2627F715" w:rsidR="00F31DF7" w:rsidRPr="00DB1F11" w:rsidRDefault="00F31DF7" w:rsidP="005034DE">
      <w:pPr>
        <w:tabs>
          <w:tab w:val="left" w:pos="426"/>
        </w:tabs>
        <w:suppressAutoHyphens/>
        <w:autoSpaceDN w:val="0"/>
        <w:spacing w:after="60"/>
        <w:contextualSpacing/>
        <w:jc w:val="both"/>
        <w:textAlignment w:val="baseline"/>
        <w:rPr>
          <w:rFonts w:ascii="Arial" w:hAnsi="Arial" w:cs="Arial"/>
          <w:sz w:val="24"/>
          <w:szCs w:val="24"/>
        </w:rPr>
      </w:pPr>
      <w:r w:rsidRPr="00DB1F11">
        <w:rPr>
          <w:rFonts w:ascii="Arial" w:hAnsi="Arial" w:cs="Arial"/>
          <w:sz w:val="24"/>
          <w:szCs w:val="24"/>
        </w:rPr>
        <w:lastRenderedPageBreak/>
        <w:t>Precizăm faptul că responsabilitatea pentru legalitatea, exectitatea și acuratețea datelor și informațiilor cuprinse în scrisorile de asteptări revine autorității publice tutelare.</w:t>
      </w:r>
    </w:p>
    <w:sectPr w:rsidR="00F31DF7" w:rsidRPr="00DB1F11" w:rsidSect="00211034">
      <w:footerReference w:type="default" r:id="rId8"/>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58FA3" w14:textId="77777777" w:rsidR="006F3D91" w:rsidRDefault="006F3D91" w:rsidP="008B4703">
      <w:pPr>
        <w:spacing w:after="0" w:line="240" w:lineRule="auto"/>
      </w:pPr>
      <w:r>
        <w:separator/>
      </w:r>
    </w:p>
  </w:endnote>
  <w:endnote w:type="continuationSeparator" w:id="0">
    <w:p w14:paraId="2B9FF45F" w14:textId="77777777" w:rsidR="006F3D91" w:rsidRDefault="006F3D91" w:rsidP="008B4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848377817"/>
      <w:docPartObj>
        <w:docPartGallery w:val="Page Numbers (Bottom of Page)"/>
        <w:docPartUnique/>
      </w:docPartObj>
    </w:sdtPr>
    <w:sdtEndPr>
      <w:rPr>
        <w:color w:val="7F7F7F" w:themeColor="background1" w:themeShade="7F"/>
        <w:spacing w:val="60"/>
      </w:rPr>
    </w:sdtEndPr>
    <w:sdtContent>
      <w:p w14:paraId="31DBC378" w14:textId="4233C07D" w:rsidR="00670ECC" w:rsidRPr="008B4703" w:rsidRDefault="00670ECC">
        <w:pPr>
          <w:pStyle w:val="Footer"/>
          <w:pBdr>
            <w:top w:val="single" w:sz="4" w:space="1" w:color="D9D9D9" w:themeColor="background1" w:themeShade="D9"/>
          </w:pBdr>
          <w:rPr>
            <w:rFonts w:ascii="Arial" w:hAnsi="Arial" w:cs="Arial"/>
            <w:b/>
            <w:bCs/>
          </w:rPr>
        </w:pPr>
        <w:r>
          <w:rPr>
            <w:rFonts w:ascii="Arial" w:hAnsi="Arial" w:cs="Arial"/>
          </w:rPr>
          <w:t xml:space="preserve">Machetă </w:t>
        </w:r>
        <w:r w:rsidRPr="008B4703">
          <w:rPr>
            <w:rFonts w:ascii="Arial" w:hAnsi="Arial" w:cs="Arial"/>
          </w:rPr>
          <w:t>Scrisoare de așteptă</w:t>
        </w:r>
        <w:r>
          <w:rPr>
            <w:rFonts w:ascii="Arial" w:hAnsi="Arial" w:cs="Arial"/>
          </w:rPr>
          <w:t>ri</w:t>
        </w:r>
        <w:r w:rsidRPr="008B4703">
          <w:rPr>
            <w:rFonts w:ascii="Arial" w:hAnsi="Arial" w:cs="Arial"/>
          </w:rPr>
          <w:tab/>
        </w:r>
        <w:r w:rsidRPr="008B4703">
          <w:rPr>
            <w:rFonts w:ascii="Arial" w:hAnsi="Arial" w:cs="Arial"/>
          </w:rPr>
          <w:tab/>
        </w:r>
        <w:r w:rsidRPr="008B4703">
          <w:rPr>
            <w:rFonts w:ascii="Arial" w:hAnsi="Arial" w:cs="Arial"/>
          </w:rPr>
          <w:fldChar w:fldCharType="begin"/>
        </w:r>
        <w:r w:rsidRPr="008B4703">
          <w:rPr>
            <w:rFonts w:ascii="Arial" w:hAnsi="Arial" w:cs="Arial"/>
          </w:rPr>
          <w:instrText xml:space="preserve"> PAGE   \* MERGEFORMAT </w:instrText>
        </w:r>
        <w:r w:rsidRPr="008B4703">
          <w:rPr>
            <w:rFonts w:ascii="Arial" w:hAnsi="Arial" w:cs="Arial"/>
          </w:rPr>
          <w:fldChar w:fldCharType="separate"/>
        </w:r>
        <w:r w:rsidR="00B72E96" w:rsidRPr="00B72E96">
          <w:rPr>
            <w:rFonts w:ascii="Arial" w:hAnsi="Arial" w:cs="Arial"/>
            <w:b/>
            <w:bCs/>
            <w:noProof/>
          </w:rPr>
          <w:t>1</w:t>
        </w:r>
        <w:r w:rsidRPr="008B4703">
          <w:rPr>
            <w:rFonts w:ascii="Arial" w:hAnsi="Arial" w:cs="Arial"/>
            <w:b/>
            <w:bCs/>
            <w:noProof/>
          </w:rPr>
          <w:fldChar w:fldCharType="end"/>
        </w:r>
        <w:r w:rsidRPr="008B4703">
          <w:rPr>
            <w:rFonts w:ascii="Arial" w:hAnsi="Arial" w:cs="Arial"/>
            <w:b/>
            <w:bCs/>
          </w:rPr>
          <w:t xml:space="preserve"> | </w:t>
        </w:r>
        <w:r w:rsidRPr="008B4703">
          <w:rPr>
            <w:rFonts w:ascii="Arial" w:hAnsi="Arial" w:cs="Arial"/>
            <w:color w:val="7F7F7F" w:themeColor="background1" w:themeShade="7F"/>
            <w:spacing w:val="60"/>
          </w:rPr>
          <w:t>Pag</w:t>
        </w:r>
      </w:p>
    </w:sdtContent>
  </w:sdt>
  <w:p w14:paraId="35F5A895" w14:textId="77777777" w:rsidR="00670ECC" w:rsidRDefault="00670E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D4796" w14:textId="77777777" w:rsidR="006F3D91" w:rsidRDefault="006F3D91" w:rsidP="008B4703">
      <w:pPr>
        <w:spacing w:after="0" w:line="240" w:lineRule="auto"/>
      </w:pPr>
      <w:r>
        <w:separator/>
      </w:r>
    </w:p>
  </w:footnote>
  <w:footnote w:type="continuationSeparator" w:id="0">
    <w:p w14:paraId="1BF31C28" w14:textId="77777777" w:rsidR="006F3D91" w:rsidRDefault="006F3D91" w:rsidP="008B4703">
      <w:pPr>
        <w:spacing w:after="0" w:line="240" w:lineRule="auto"/>
      </w:pPr>
      <w:r>
        <w:continuationSeparator/>
      </w:r>
    </w:p>
  </w:footnote>
  <w:footnote w:id="1">
    <w:p w14:paraId="05C77931" w14:textId="3655DB90" w:rsidR="00670ECC" w:rsidRPr="00F31DF7" w:rsidRDefault="00670ECC" w:rsidP="005034DE">
      <w:pPr>
        <w:pStyle w:val="NormalWeb"/>
        <w:shd w:val="clear" w:color="auto" w:fill="FFFFFF"/>
        <w:spacing w:before="0" w:beforeAutospacing="0" w:after="0" w:afterAutospacing="0"/>
        <w:jc w:val="both"/>
        <w:rPr>
          <w:rFonts w:ascii="Arial" w:hAnsi="Arial" w:cs="Arial"/>
          <w:color w:val="000000"/>
          <w:sz w:val="20"/>
          <w:szCs w:val="20"/>
        </w:rPr>
      </w:pPr>
      <w:r>
        <w:rPr>
          <w:rStyle w:val="FootnoteReference"/>
        </w:rPr>
        <w:footnoteRef/>
      </w:r>
      <w:r>
        <w:t xml:space="preserve"> </w:t>
      </w:r>
      <w:r w:rsidRPr="005034DE">
        <w:rPr>
          <w:sz w:val="20"/>
          <w:szCs w:val="20"/>
        </w:rPr>
        <w:t xml:space="preserve">art.17, </w:t>
      </w:r>
      <w:proofErr w:type="spellStart"/>
      <w:r w:rsidRPr="005034DE">
        <w:rPr>
          <w:sz w:val="20"/>
          <w:szCs w:val="20"/>
        </w:rPr>
        <w:t>alin</w:t>
      </w:r>
      <w:proofErr w:type="spellEnd"/>
      <w:r w:rsidRPr="005034DE">
        <w:rPr>
          <w:sz w:val="20"/>
          <w:szCs w:val="20"/>
        </w:rPr>
        <w:t>.(2) din HG nr.639/2023</w:t>
      </w:r>
      <w:r w:rsidRPr="005034DE">
        <w:rPr>
          <w:rFonts w:cstheme="minorHAnsi"/>
          <w:sz w:val="20"/>
          <w:szCs w:val="20"/>
        </w:rPr>
        <w:t>:</w:t>
      </w:r>
      <w:r w:rsidRPr="005034DE">
        <w:rPr>
          <w:sz w:val="20"/>
          <w:szCs w:val="20"/>
        </w:rPr>
        <w:t xml:space="preserve"> </w:t>
      </w:r>
      <w:r>
        <w:rPr>
          <w:sz w:val="20"/>
          <w:szCs w:val="20"/>
        </w:rPr>
        <w:t>"</w:t>
      </w:r>
      <w:proofErr w:type="spellStart"/>
      <w:r w:rsidRPr="005034DE">
        <w:rPr>
          <w:rStyle w:val="rvts2"/>
          <w:rFonts w:eastAsiaTheme="majorEastAsia"/>
          <w:color w:val="000000"/>
          <w:sz w:val="20"/>
          <w:szCs w:val="20"/>
          <w:bdr w:val="none" w:sz="0" w:space="0" w:color="auto" w:frame="1"/>
        </w:rPr>
        <w:t>Pentru</w:t>
      </w:r>
      <w:proofErr w:type="spellEnd"/>
      <w:r w:rsidRPr="005034DE">
        <w:rPr>
          <w:rStyle w:val="rvts2"/>
          <w:rFonts w:eastAsiaTheme="majorEastAsia"/>
          <w:color w:val="000000"/>
          <w:sz w:val="20"/>
          <w:szCs w:val="20"/>
          <w:bdr w:val="none" w:sz="0" w:space="0" w:color="auto" w:frame="1"/>
        </w:rPr>
        <w:t xml:space="preserve"> o </w:t>
      </w:r>
      <w:proofErr w:type="spellStart"/>
      <w:r w:rsidRPr="005034DE">
        <w:rPr>
          <w:rStyle w:val="rvts2"/>
          <w:rFonts w:eastAsiaTheme="majorEastAsia"/>
          <w:color w:val="000000"/>
          <w:sz w:val="20"/>
          <w:szCs w:val="20"/>
          <w:bdr w:val="none" w:sz="0" w:space="0" w:color="auto" w:frame="1"/>
        </w:rPr>
        <w:t>abordare</w:t>
      </w:r>
      <w:proofErr w:type="spellEnd"/>
      <w:r w:rsidRPr="005034DE">
        <w:rPr>
          <w:rStyle w:val="rvts2"/>
          <w:rFonts w:eastAsiaTheme="majorEastAsia"/>
          <w:color w:val="000000"/>
          <w:sz w:val="20"/>
          <w:szCs w:val="20"/>
          <w:bdr w:val="none" w:sz="0" w:space="0" w:color="auto" w:frame="1"/>
        </w:rPr>
        <w:t xml:space="preserve"> </w:t>
      </w:r>
      <w:proofErr w:type="spellStart"/>
      <w:r w:rsidRPr="005034DE">
        <w:rPr>
          <w:rStyle w:val="rvts2"/>
          <w:rFonts w:eastAsiaTheme="majorEastAsia"/>
          <w:color w:val="000000"/>
          <w:sz w:val="20"/>
          <w:szCs w:val="20"/>
          <w:bdr w:val="none" w:sz="0" w:space="0" w:color="auto" w:frame="1"/>
        </w:rPr>
        <w:t>echilibrată</w:t>
      </w:r>
      <w:proofErr w:type="spellEnd"/>
      <w:r w:rsidRPr="005034DE">
        <w:rPr>
          <w:rStyle w:val="rvts2"/>
          <w:rFonts w:eastAsiaTheme="majorEastAsia"/>
          <w:color w:val="000000"/>
          <w:sz w:val="20"/>
          <w:szCs w:val="20"/>
          <w:bdr w:val="none" w:sz="0" w:space="0" w:color="auto" w:frame="1"/>
        </w:rPr>
        <w:t xml:space="preserve"> a </w:t>
      </w:r>
      <w:proofErr w:type="spellStart"/>
      <w:r w:rsidRPr="005034DE">
        <w:rPr>
          <w:rStyle w:val="rvts2"/>
          <w:rFonts w:eastAsiaTheme="majorEastAsia"/>
          <w:color w:val="000000"/>
          <w:sz w:val="20"/>
          <w:szCs w:val="20"/>
          <w:bdr w:val="none" w:sz="0" w:space="0" w:color="auto" w:frame="1"/>
        </w:rPr>
        <w:t>evaluării</w:t>
      </w:r>
      <w:proofErr w:type="spellEnd"/>
      <w:r w:rsidRPr="005034DE">
        <w:rPr>
          <w:rStyle w:val="rvts2"/>
          <w:rFonts w:eastAsiaTheme="majorEastAsia"/>
          <w:color w:val="000000"/>
          <w:sz w:val="20"/>
          <w:szCs w:val="20"/>
          <w:bdr w:val="none" w:sz="0" w:space="0" w:color="auto" w:frame="1"/>
        </w:rPr>
        <w:t xml:space="preserve"> </w:t>
      </w:r>
      <w:proofErr w:type="spellStart"/>
      <w:r w:rsidRPr="005034DE">
        <w:rPr>
          <w:rStyle w:val="rvts2"/>
          <w:rFonts w:eastAsiaTheme="majorEastAsia"/>
          <w:color w:val="000000"/>
          <w:sz w:val="20"/>
          <w:szCs w:val="20"/>
          <w:bdr w:val="none" w:sz="0" w:space="0" w:color="auto" w:frame="1"/>
        </w:rPr>
        <w:t>performanţei</w:t>
      </w:r>
      <w:proofErr w:type="spellEnd"/>
      <w:r w:rsidRPr="005034DE">
        <w:rPr>
          <w:rStyle w:val="rvts2"/>
          <w:rFonts w:eastAsiaTheme="majorEastAsia"/>
          <w:color w:val="000000"/>
          <w:sz w:val="20"/>
          <w:szCs w:val="20"/>
          <w:bdr w:val="none" w:sz="0" w:space="0" w:color="auto" w:frame="1"/>
        </w:rPr>
        <w:t xml:space="preserve"> </w:t>
      </w:r>
      <w:proofErr w:type="spellStart"/>
      <w:r w:rsidRPr="005034DE">
        <w:rPr>
          <w:rStyle w:val="rvts2"/>
          <w:rFonts w:eastAsiaTheme="majorEastAsia"/>
          <w:color w:val="000000"/>
          <w:sz w:val="20"/>
          <w:szCs w:val="20"/>
          <w:bdr w:val="none" w:sz="0" w:space="0" w:color="auto" w:frame="1"/>
        </w:rPr>
        <w:t>şi</w:t>
      </w:r>
      <w:proofErr w:type="spellEnd"/>
      <w:r w:rsidRPr="005034DE">
        <w:rPr>
          <w:rStyle w:val="rvts2"/>
          <w:rFonts w:eastAsiaTheme="majorEastAsia"/>
          <w:color w:val="000000"/>
          <w:sz w:val="20"/>
          <w:szCs w:val="20"/>
          <w:bdr w:val="none" w:sz="0" w:space="0" w:color="auto" w:frame="1"/>
        </w:rPr>
        <w:t xml:space="preserve"> a </w:t>
      </w:r>
      <w:proofErr w:type="spellStart"/>
      <w:r w:rsidRPr="005034DE">
        <w:rPr>
          <w:rStyle w:val="rvts2"/>
          <w:rFonts w:eastAsiaTheme="majorEastAsia"/>
          <w:color w:val="000000"/>
          <w:sz w:val="20"/>
          <w:szCs w:val="20"/>
          <w:bdr w:val="none" w:sz="0" w:space="0" w:color="auto" w:frame="1"/>
        </w:rPr>
        <w:t>componentei</w:t>
      </w:r>
      <w:proofErr w:type="spellEnd"/>
      <w:r w:rsidRPr="005034DE">
        <w:rPr>
          <w:rStyle w:val="rvts2"/>
          <w:rFonts w:eastAsiaTheme="majorEastAsia"/>
          <w:color w:val="000000"/>
          <w:sz w:val="20"/>
          <w:szCs w:val="20"/>
          <w:bdr w:val="none" w:sz="0" w:space="0" w:color="auto" w:frame="1"/>
        </w:rPr>
        <w:t xml:space="preserve"> </w:t>
      </w:r>
      <w:proofErr w:type="spellStart"/>
      <w:r w:rsidRPr="005034DE">
        <w:rPr>
          <w:rStyle w:val="rvts2"/>
          <w:rFonts w:eastAsiaTheme="majorEastAsia"/>
          <w:color w:val="000000"/>
          <w:sz w:val="20"/>
          <w:szCs w:val="20"/>
          <w:bdr w:val="none" w:sz="0" w:space="0" w:color="auto" w:frame="1"/>
        </w:rPr>
        <w:t>variabile</w:t>
      </w:r>
      <w:proofErr w:type="spellEnd"/>
      <w:r w:rsidRPr="005034DE">
        <w:rPr>
          <w:rStyle w:val="rvts2"/>
          <w:rFonts w:eastAsiaTheme="majorEastAsia"/>
          <w:color w:val="000000"/>
          <w:sz w:val="20"/>
          <w:szCs w:val="20"/>
          <w:bdr w:val="none" w:sz="0" w:space="0" w:color="auto" w:frame="1"/>
        </w:rPr>
        <w:t xml:space="preserve">, </w:t>
      </w:r>
      <w:proofErr w:type="spellStart"/>
      <w:r w:rsidRPr="005034DE">
        <w:rPr>
          <w:rStyle w:val="rvts2"/>
          <w:rFonts w:eastAsiaTheme="majorEastAsia"/>
          <w:color w:val="000000"/>
          <w:sz w:val="20"/>
          <w:szCs w:val="20"/>
          <w:bdr w:val="none" w:sz="0" w:space="0" w:color="auto" w:frame="1"/>
        </w:rPr>
        <w:t>ponderile</w:t>
      </w:r>
      <w:proofErr w:type="spellEnd"/>
      <w:r w:rsidRPr="005034DE">
        <w:rPr>
          <w:rStyle w:val="rvts2"/>
          <w:rFonts w:eastAsiaTheme="majorEastAsia"/>
          <w:color w:val="000000"/>
          <w:sz w:val="20"/>
          <w:szCs w:val="20"/>
          <w:bdr w:val="none" w:sz="0" w:space="0" w:color="auto" w:frame="1"/>
        </w:rPr>
        <w:t xml:space="preserve"> ICP, care </w:t>
      </w:r>
      <w:proofErr w:type="spellStart"/>
      <w:r w:rsidRPr="005034DE">
        <w:rPr>
          <w:rStyle w:val="rvts2"/>
          <w:rFonts w:eastAsiaTheme="majorEastAsia"/>
          <w:color w:val="000000"/>
          <w:sz w:val="20"/>
          <w:szCs w:val="20"/>
          <w:bdr w:val="none" w:sz="0" w:space="0" w:color="auto" w:frame="1"/>
        </w:rPr>
        <w:t>însumate</w:t>
      </w:r>
      <w:proofErr w:type="spellEnd"/>
      <w:r w:rsidRPr="005034DE">
        <w:rPr>
          <w:rStyle w:val="rvts2"/>
          <w:rFonts w:eastAsiaTheme="majorEastAsia"/>
          <w:color w:val="000000"/>
          <w:sz w:val="20"/>
          <w:szCs w:val="20"/>
          <w:bdr w:val="none" w:sz="0" w:space="0" w:color="auto" w:frame="1"/>
        </w:rPr>
        <w:t xml:space="preserve"> </w:t>
      </w:r>
      <w:proofErr w:type="spellStart"/>
      <w:r w:rsidRPr="005034DE">
        <w:rPr>
          <w:rStyle w:val="rvts2"/>
          <w:rFonts w:eastAsiaTheme="majorEastAsia"/>
          <w:color w:val="000000"/>
          <w:sz w:val="20"/>
          <w:szCs w:val="20"/>
          <w:bdr w:val="none" w:sz="0" w:space="0" w:color="auto" w:frame="1"/>
        </w:rPr>
        <w:t>reprezintă</w:t>
      </w:r>
      <w:proofErr w:type="spellEnd"/>
      <w:r w:rsidRPr="005034DE">
        <w:rPr>
          <w:rStyle w:val="rvts2"/>
          <w:rFonts w:eastAsiaTheme="majorEastAsia"/>
          <w:color w:val="000000"/>
          <w:sz w:val="20"/>
          <w:szCs w:val="20"/>
          <w:bdr w:val="none" w:sz="0" w:space="0" w:color="auto" w:frame="1"/>
        </w:rPr>
        <w:t xml:space="preserve"> o </w:t>
      </w:r>
      <w:proofErr w:type="spellStart"/>
      <w:r w:rsidRPr="005034DE">
        <w:rPr>
          <w:rStyle w:val="rvts2"/>
          <w:rFonts w:eastAsiaTheme="majorEastAsia"/>
          <w:color w:val="000000"/>
          <w:sz w:val="20"/>
          <w:szCs w:val="20"/>
          <w:bdr w:val="none" w:sz="0" w:space="0" w:color="auto" w:frame="1"/>
        </w:rPr>
        <w:t>cotă</w:t>
      </w:r>
      <w:proofErr w:type="spellEnd"/>
      <w:r w:rsidRPr="005034DE">
        <w:rPr>
          <w:rStyle w:val="rvts2"/>
          <w:rFonts w:eastAsiaTheme="majorEastAsia"/>
          <w:color w:val="000000"/>
          <w:sz w:val="20"/>
          <w:szCs w:val="20"/>
          <w:bdr w:val="none" w:sz="0" w:space="0" w:color="auto" w:frame="1"/>
        </w:rPr>
        <w:t xml:space="preserve"> </w:t>
      </w:r>
      <w:proofErr w:type="spellStart"/>
      <w:r w:rsidRPr="005034DE">
        <w:rPr>
          <w:rStyle w:val="rvts2"/>
          <w:rFonts w:eastAsiaTheme="majorEastAsia"/>
          <w:color w:val="000000"/>
          <w:sz w:val="20"/>
          <w:szCs w:val="20"/>
          <w:bdr w:val="none" w:sz="0" w:space="0" w:color="auto" w:frame="1"/>
        </w:rPr>
        <w:t>procentuală</w:t>
      </w:r>
      <w:proofErr w:type="spellEnd"/>
      <w:r w:rsidRPr="005034DE">
        <w:rPr>
          <w:rStyle w:val="rvts2"/>
          <w:rFonts w:eastAsiaTheme="majorEastAsia"/>
          <w:color w:val="000000"/>
          <w:sz w:val="20"/>
          <w:szCs w:val="20"/>
          <w:bdr w:val="none" w:sz="0" w:space="0" w:color="auto" w:frame="1"/>
        </w:rPr>
        <w:t xml:space="preserve"> de 100%, se </w:t>
      </w:r>
      <w:proofErr w:type="spellStart"/>
      <w:r w:rsidRPr="005034DE">
        <w:rPr>
          <w:rStyle w:val="rvts2"/>
          <w:rFonts w:eastAsiaTheme="majorEastAsia"/>
          <w:color w:val="000000"/>
          <w:sz w:val="20"/>
          <w:szCs w:val="20"/>
          <w:bdr w:val="none" w:sz="0" w:space="0" w:color="auto" w:frame="1"/>
        </w:rPr>
        <w:t>stabilesc</w:t>
      </w:r>
      <w:proofErr w:type="spellEnd"/>
      <w:r w:rsidRPr="005034DE">
        <w:rPr>
          <w:rStyle w:val="rvts2"/>
          <w:rFonts w:eastAsiaTheme="majorEastAsia"/>
          <w:color w:val="000000"/>
          <w:sz w:val="20"/>
          <w:szCs w:val="20"/>
          <w:bdr w:val="none" w:sz="0" w:space="0" w:color="auto" w:frame="1"/>
        </w:rPr>
        <w:t xml:space="preserve"> conform </w:t>
      </w:r>
      <w:proofErr w:type="spellStart"/>
      <w:r w:rsidRPr="005034DE">
        <w:rPr>
          <w:rStyle w:val="rvts2"/>
          <w:rFonts w:eastAsiaTheme="majorEastAsia"/>
          <w:color w:val="000000"/>
          <w:sz w:val="20"/>
          <w:szCs w:val="20"/>
          <w:bdr w:val="none" w:sz="0" w:space="0" w:color="auto" w:frame="1"/>
        </w:rPr>
        <w:t>modelului</w:t>
      </w:r>
      <w:proofErr w:type="spellEnd"/>
      <w:r w:rsidRPr="005034DE">
        <w:rPr>
          <w:rStyle w:val="rvts2"/>
          <w:rFonts w:eastAsiaTheme="majorEastAsia"/>
          <w:color w:val="000000"/>
          <w:sz w:val="20"/>
          <w:szCs w:val="20"/>
          <w:bdr w:val="none" w:sz="0" w:space="0" w:color="auto" w:frame="1"/>
        </w:rPr>
        <w:t xml:space="preserve"> de </w:t>
      </w:r>
      <w:proofErr w:type="spellStart"/>
      <w:r w:rsidRPr="005034DE">
        <w:rPr>
          <w:rStyle w:val="rvts2"/>
          <w:rFonts w:eastAsiaTheme="majorEastAsia"/>
          <w:color w:val="000000"/>
          <w:sz w:val="20"/>
          <w:szCs w:val="20"/>
          <w:bdr w:val="none" w:sz="0" w:space="0" w:color="auto" w:frame="1"/>
        </w:rPr>
        <w:t>mai</w:t>
      </w:r>
      <w:proofErr w:type="spellEnd"/>
      <w:r w:rsidRPr="005034DE">
        <w:rPr>
          <w:rStyle w:val="rvts2"/>
          <w:rFonts w:eastAsiaTheme="majorEastAsia"/>
          <w:color w:val="000000"/>
          <w:sz w:val="20"/>
          <w:szCs w:val="20"/>
          <w:bdr w:val="none" w:sz="0" w:space="0" w:color="auto" w:frame="1"/>
        </w:rPr>
        <w:t xml:space="preserve"> </w:t>
      </w:r>
      <w:proofErr w:type="spellStart"/>
      <w:r w:rsidRPr="005034DE">
        <w:rPr>
          <w:rStyle w:val="rvts2"/>
          <w:rFonts w:eastAsiaTheme="majorEastAsia"/>
          <w:color w:val="000000"/>
          <w:sz w:val="20"/>
          <w:szCs w:val="20"/>
          <w:bdr w:val="none" w:sz="0" w:space="0" w:color="auto" w:frame="1"/>
        </w:rPr>
        <w:t>jos</w:t>
      </w:r>
      <w:proofErr w:type="spellEnd"/>
      <w:r w:rsidRPr="005034DE">
        <w:rPr>
          <w:rStyle w:val="rvts2"/>
          <w:rFonts w:eastAsiaTheme="majorEastAsia"/>
          <w:color w:val="000000"/>
          <w:sz w:val="20"/>
          <w:szCs w:val="20"/>
          <w:bdr w:val="none" w:sz="0" w:space="0" w:color="auto" w:frame="1"/>
        </w:rPr>
        <w:t>:</w:t>
      </w:r>
    </w:p>
    <w:p w14:paraId="5080FDA7" w14:textId="77777777" w:rsidR="00670ECC" w:rsidRPr="00F31DF7" w:rsidRDefault="00670ECC" w:rsidP="005034DE">
      <w:pPr>
        <w:pStyle w:val="NormalWeb"/>
        <w:shd w:val="clear" w:color="auto" w:fill="FFFFFF"/>
        <w:spacing w:before="0" w:beforeAutospacing="0" w:after="0" w:afterAutospacing="0"/>
        <w:jc w:val="both"/>
        <w:rPr>
          <w:rFonts w:ascii="Arial" w:hAnsi="Arial" w:cs="Arial"/>
          <w:color w:val="000000"/>
          <w:sz w:val="20"/>
          <w:szCs w:val="20"/>
        </w:rPr>
      </w:pPr>
      <w:r w:rsidRPr="005034DE">
        <w:rPr>
          <w:rStyle w:val="rvts2"/>
          <w:rFonts w:eastAsiaTheme="majorEastAsia"/>
          <w:color w:val="000000"/>
          <w:sz w:val="20"/>
          <w:szCs w:val="20"/>
          <w:bdr w:val="none" w:sz="0" w:space="0" w:color="auto" w:frame="1"/>
        </w:rPr>
        <w:t xml:space="preserve">    - 25 - 50% ICP </w:t>
      </w:r>
      <w:proofErr w:type="spellStart"/>
      <w:r w:rsidRPr="005034DE">
        <w:rPr>
          <w:rStyle w:val="rvts2"/>
          <w:rFonts w:eastAsiaTheme="majorEastAsia"/>
          <w:color w:val="000000"/>
          <w:sz w:val="20"/>
          <w:szCs w:val="20"/>
          <w:bdr w:val="none" w:sz="0" w:space="0" w:color="auto" w:frame="1"/>
        </w:rPr>
        <w:t>financiari</w:t>
      </w:r>
      <w:proofErr w:type="spellEnd"/>
      <w:r w:rsidRPr="005034DE">
        <w:rPr>
          <w:rStyle w:val="rvts2"/>
          <w:rFonts w:eastAsiaTheme="majorEastAsia"/>
          <w:color w:val="000000"/>
          <w:sz w:val="20"/>
          <w:szCs w:val="20"/>
          <w:bdr w:val="none" w:sz="0" w:space="0" w:color="auto" w:frame="1"/>
        </w:rPr>
        <w:t>;</w:t>
      </w:r>
    </w:p>
    <w:p w14:paraId="7F8FD9FD" w14:textId="77777777" w:rsidR="00670ECC" w:rsidRPr="00F31DF7" w:rsidRDefault="00670ECC" w:rsidP="005034DE">
      <w:pPr>
        <w:pStyle w:val="NormalWeb"/>
        <w:shd w:val="clear" w:color="auto" w:fill="FFFFFF"/>
        <w:spacing w:before="0" w:beforeAutospacing="0" w:after="0" w:afterAutospacing="0"/>
        <w:jc w:val="both"/>
        <w:rPr>
          <w:rFonts w:ascii="Arial" w:hAnsi="Arial" w:cs="Arial"/>
          <w:color w:val="000000"/>
          <w:sz w:val="20"/>
          <w:szCs w:val="20"/>
        </w:rPr>
      </w:pPr>
      <w:r w:rsidRPr="005034DE">
        <w:rPr>
          <w:rStyle w:val="rvts2"/>
          <w:rFonts w:eastAsiaTheme="majorEastAsia"/>
          <w:color w:val="000000"/>
          <w:sz w:val="20"/>
          <w:szCs w:val="20"/>
          <w:bdr w:val="none" w:sz="0" w:space="0" w:color="auto" w:frame="1"/>
        </w:rPr>
        <w:t xml:space="preserve">    - 10 - 25% ICP </w:t>
      </w:r>
      <w:proofErr w:type="spellStart"/>
      <w:r w:rsidRPr="005034DE">
        <w:rPr>
          <w:rStyle w:val="rvts2"/>
          <w:rFonts w:eastAsiaTheme="majorEastAsia"/>
          <w:color w:val="000000"/>
          <w:sz w:val="20"/>
          <w:szCs w:val="20"/>
          <w:bdr w:val="none" w:sz="0" w:space="0" w:color="auto" w:frame="1"/>
        </w:rPr>
        <w:t>operaţionali</w:t>
      </w:r>
      <w:proofErr w:type="spellEnd"/>
      <w:r w:rsidRPr="005034DE">
        <w:rPr>
          <w:rStyle w:val="rvts2"/>
          <w:rFonts w:eastAsiaTheme="majorEastAsia"/>
          <w:color w:val="000000"/>
          <w:sz w:val="20"/>
          <w:szCs w:val="20"/>
          <w:bdr w:val="none" w:sz="0" w:space="0" w:color="auto" w:frame="1"/>
        </w:rPr>
        <w:t>;</w:t>
      </w:r>
    </w:p>
    <w:p w14:paraId="4CAAB572" w14:textId="77777777" w:rsidR="00670ECC" w:rsidRPr="00F31DF7" w:rsidRDefault="00670ECC" w:rsidP="005034DE">
      <w:pPr>
        <w:pStyle w:val="NormalWeb"/>
        <w:shd w:val="clear" w:color="auto" w:fill="FFFFFF"/>
        <w:spacing w:before="0" w:beforeAutospacing="0" w:after="0" w:afterAutospacing="0"/>
        <w:jc w:val="both"/>
        <w:rPr>
          <w:rFonts w:ascii="Arial" w:hAnsi="Arial" w:cs="Arial"/>
          <w:color w:val="000000"/>
          <w:sz w:val="20"/>
          <w:szCs w:val="20"/>
        </w:rPr>
      </w:pPr>
      <w:r w:rsidRPr="005034DE">
        <w:rPr>
          <w:rStyle w:val="rvts2"/>
          <w:rFonts w:eastAsiaTheme="majorEastAsia"/>
          <w:color w:val="000000"/>
          <w:sz w:val="20"/>
          <w:szCs w:val="20"/>
          <w:bdr w:val="none" w:sz="0" w:space="0" w:color="auto" w:frame="1"/>
        </w:rPr>
        <w:t xml:space="preserve">    - 5 - 25% ICP </w:t>
      </w:r>
      <w:proofErr w:type="spellStart"/>
      <w:r w:rsidRPr="005034DE">
        <w:rPr>
          <w:rStyle w:val="rvts2"/>
          <w:rFonts w:eastAsiaTheme="majorEastAsia"/>
          <w:color w:val="000000"/>
          <w:sz w:val="20"/>
          <w:szCs w:val="20"/>
          <w:bdr w:val="none" w:sz="0" w:space="0" w:color="auto" w:frame="1"/>
        </w:rPr>
        <w:t>orientaţi</w:t>
      </w:r>
      <w:proofErr w:type="spellEnd"/>
      <w:r w:rsidRPr="005034DE">
        <w:rPr>
          <w:rStyle w:val="rvts2"/>
          <w:rFonts w:eastAsiaTheme="majorEastAsia"/>
          <w:color w:val="000000"/>
          <w:sz w:val="20"/>
          <w:szCs w:val="20"/>
          <w:bdr w:val="none" w:sz="0" w:space="0" w:color="auto" w:frame="1"/>
        </w:rPr>
        <w:t xml:space="preserve"> </w:t>
      </w:r>
      <w:proofErr w:type="spellStart"/>
      <w:r w:rsidRPr="005034DE">
        <w:rPr>
          <w:rStyle w:val="rvts2"/>
          <w:rFonts w:eastAsiaTheme="majorEastAsia"/>
          <w:color w:val="000000"/>
          <w:sz w:val="20"/>
          <w:szCs w:val="20"/>
          <w:bdr w:val="none" w:sz="0" w:space="0" w:color="auto" w:frame="1"/>
        </w:rPr>
        <w:t>către</w:t>
      </w:r>
      <w:proofErr w:type="spellEnd"/>
      <w:r w:rsidRPr="005034DE">
        <w:rPr>
          <w:rStyle w:val="rvts2"/>
          <w:rFonts w:eastAsiaTheme="majorEastAsia"/>
          <w:color w:val="000000"/>
          <w:sz w:val="20"/>
          <w:szCs w:val="20"/>
          <w:bdr w:val="none" w:sz="0" w:space="0" w:color="auto" w:frame="1"/>
        </w:rPr>
        <w:t xml:space="preserve"> </w:t>
      </w:r>
      <w:proofErr w:type="spellStart"/>
      <w:r w:rsidRPr="005034DE">
        <w:rPr>
          <w:rStyle w:val="rvts2"/>
          <w:rFonts w:eastAsiaTheme="majorEastAsia"/>
          <w:color w:val="000000"/>
          <w:sz w:val="20"/>
          <w:szCs w:val="20"/>
          <w:bdr w:val="none" w:sz="0" w:space="0" w:color="auto" w:frame="1"/>
        </w:rPr>
        <w:t>servicii</w:t>
      </w:r>
      <w:proofErr w:type="spellEnd"/>
      <w:r w:rsidRPr="005034DE">
        <w:rPr>
          <w:rStyle w:val="rvts2"/>
          <w:rFonts w:eastAsiaTheme="majorEastAsia"/>
          <w:color w:val="000000"/>
          <w:sz w:val="20"/>
          <w:szCs w:val="20"/>
          <w:bdr w:val="none" w:sz="0" w:space="0" w:color="auto" w:frame="1"/>
        </w:rPr>
        <w:t xml:space="preserve"> </w:t>
      </w:r>
      <w:proofErr w:type="spellStart"/>
      <w:r w:rsidRPr="005034DE">
        <w:rPr>
          <w:rStyle w:val="rvts2"/>
          <w:rFonts w:eastAsiaTheme="majorEastAsia"/>
          <w:color w:val="000000"/>
          <w:sz w:val="20"/>
          <w:szCs w:val="20"/>
          <w:bdr w:val="none" w:sz="0" w:space="0" w:color="auto" w:frame="1"/>
        </w:rPr>
        <w:t>publice</w:t>
      </w:r>
      <w:proofErr w:type="spellEnd"/>
      <w:r w:rsidRPr="005034DE">
        <w:rPr>
          <w:rStyle w:val="rvts2"/>
          <w:rFonts w:eastAsiaTheme="majorEastAsia"/>
          <w:color w:val="000000"/>
          <w:sz w:val="20"/>
          <w:szCs w:val="20"/>
          <w:bdr w:val="none" w:sz="0" w:space="0" w:color="auto" w:frame="1"/>
        </w:rPr>
        <w:t>;</w:t>
      </w:r>
    </w:p>
    <w:p w14:paraId="2FD800EE" w14:textId="66ED3D4F" w:rsidR="00670ECC" w:rsidRPr="005034DE" w:rsidRDefault="00670ECC" w:rsidP="005034DE">
      <w:pPr>
        <w:pStyle w:val="NormalWeb"/>
        <w:shd w:val="clear" w:color="auto" w:fill="FFFFFF"/>
        <w:spacing w:before="0" w:beforeAutospacing="0" w:after="0" w:afterAutospacing="0"/>
        <w:jc w:val="both"/>
        <w:rPr>
          <w:rFonts w:ascii="Arial" w:hAnsi="Arial" w:cs="Arial"/>
          <w:color w:val="000000"/>
          <w:sz w:val="20"/>
          <w:szCs w:val="20"/>
        </w:rPr>
      </w:pPr>
      <w:r w:rsidRPr="005034DE">
        <w:rPr>
          <w:rStyle w:val="rvts2"/>
          <w:rFonts w:eastAsiaTheme="majorEastAsia"/>
          <w:color w:val="000000"/>
          <w:sz w:val="20"/>
          <w:szCs w:val="20"/>
          <w:bdr w:val="none" w:sz="0" w:space="0" w:color="auto" w:frame="1"/>
        </w:rPr>
        <w:t xml:space="preserve">    -10 - 25% ICP </w:t>
      </w:r>
      <w:proofErr w:type="spellStart"/>
      <w:r w:rsidRPr="005034DE">
        <w:rPr>
          <w:rStyle w:val="rvts2"/>
          <w:rFonts w:eastAsiaTheme="majorEastAsia"/>
          <w:color w:val="000000"/>
          <w:sz w:val="20"/>
          <w:szCs w:val="20"/>
          <w:bdr w:val="none" w:sz="0" w:space="0" w:color="auto" w:frame="1"/>
        </w:rPr>
        <w:t>responsabilităţi</w:t>
      </w:r>
      <w:proofErr w:type="spellEnd"/>
      <w:r w:rsidRPr="005034DE">
        <w:rPr>
          <w:rStyle w:val="rvts2"/>
          <w:rFonts w:eastAsiaTheme="majorEastAsia"/>
          <w:color w:val="000000"/>
          <w:sz w:val="20"/>
          <w:szCs w:val="20"/>
          <w:bdr w:val="none" w:sz="0" w:space="0" w:color="auto" w:frame="1"/>
        </w:rPr>
        <w:t xml:space="preserve"> </w:t>
      </w:r>
      <w:proofErr w:type="spellStart"/>
      <w:r w:rsidRPr="005034DE">
        <w:rPr>
          <w:rStyle w:val="rvts2"/>
          <w:rFonts w:eastAsiaTheme="majorEastAsia"/>
          <w:color w:val="000000"/>
          <w:sz w:val="20"/>
          <w:szCs w:val="20"/>
          <w:bdr w:val="none" w:sz="0" w:space="0" w:color="auto" w:frame="1"/>
        </w:rPr>
        <w:t>specifice</w:t>
      </w:r>
      <w:proofErr w:type="spellEnd"/>
      <w:r w:rsidRPr="005034DE">
        <w:rPr>
          <w:rStyle w:val="rvts2"/>
          <w:rFonts w:eastAsiaTheme="majorEastAsia"/>
          <w:color w:val="000000"/>
          <w:sz w:val="20"/>
          <w:szCs w:val="20"/>
          <w:bdr w:val="none" w:sz="0" w:space="0" w:color="auto" w:frame="1"/>
        </w:rPr>
        <w:t xml:space="preserve"> </w:t>
      </w:r>
      <w:proofErr w:type="spellStart"/>
      <w:r w:rsidRPr="005034DE">
        <w:rPr>
          <w:rStyle w:val="rvts2"/>
          <w:rFonts w:eastAsiaTheme="majorEastAsia"/>
          <w:color w:val="000000"/>
          <w:sz w:val="20"/>
          <w:szCs w:val="20"/>
          <w:bdr w:val="none" w:sz="0" w:space="0" w:color="auto" w:frame="1"/>
        </w:rPr>
        <w:t>activităţii</w:t>
      </w:r>
      <w:proofErr w:type="spellEnd"/>
      <w:r w:rsidRPr="005034DE">
        <w:rPr>
          <w:rStyle w:val="rvts2"/>
          <w:rFonts w:eastAsiaTheme="majorEastAsia"/>
          <w:color w:val="000000"/>
          <w:sz w:val="20"/>
          <w:szCs w:val="20"/>
          <w:bdr w:val="none" w:sz="0" w:space="0" w:color="auto" w:frame="1"/>
        </w:rPr>
        <w:t xml:space="preserve"> de </w:t>
      </w:r>
      <w:proofErr w:type="spellStart"/>
      <w:r w:rsidRPr="005034DE">
        <w:rPr>
          <w:rStyle w:val="rvts2"/>
          <w:rFonts w:eastAsiaTheme="majorEastAsia"/>
          <w:color w:val="000000"/>
          <w:sz w:val="20"/>
          <w:szCs w:val="20"/>
          <w:bdr w:val="none" w:sz="0" w:space="0" w:color="auto" w:frame="1"/>
        </w:rPr>
        <w:t>guvernanţă</w:t>
      </w:r>
      <w:proofErr w:type="spellEnd"/>
      <w:r w:rsidRPr="005034DE">
        <w:rPr>
          <w:rStyle w:val="rvts2"/>
          <w:rFonts w:eastAsiaTheme="majorEastAsia"/>
          <w:color w:val="000000"/>
          <w:sz w:val="20"/>
          <w:szCs w:val="20"/>
          <w:bdr w:val="none" w:sz="0" w:space="0" w:color="auto" w:frame="1"/>
        </w:rPr>
        <w:t xml:space="preserve"> </w:t>
      </w:r>
      <w:proofErr w:type="spellStart"/>
      <w:r w:rsidRPr="005034DE">
        <w:rPr>
          <w:rStyle w:val="rvts2"/>
          <w:rFonts w:eastAsiaTheme="majorEastAsia"/>
          <w:color w:val="000000"/>
          <w:sz w:val="20"/>
          <w:szCs w:val="20"/>
          <w:bdr w:val="none" w:sz="0" w:space="0" w:color="auto" w:frame="1"/>
        </w:rPr>
        <w:t>corporativă</w:t>
      </w:r>
      <w:proofErr w:type="spellEnd"/>
      <w:r w:rsidRPr="005034DE">
        <w:rPr>
          <w:rStyle w:val="rvts2"/>
          <w:rFonts w:eastAsiaTheme="majorEastAsia"/>
          <w:color w:val="000000"/>
          <w:sz w:val="20"/>
          <w:szCs w:val="20"/>
          <w:bdr w:val="none" w:sz="0" w:space="0" w:color="auto" w:frame="1"/>
        </w:rPr>
        <w:t>.</w:t>
      </w:r>
      <w:r>
        <w:rPr>
          <w:rStyle w:val="rvts2"/>
          <w:rFonts w:eastAsiaTheme="majorEastAsia"/>
          <w:color w:val="000000"/>
          <w:sz w:val="20"/>
          <w:szCs w:val="20"/>
          <w:bdr w:val="none" w:sz="0" w:space="0" w:color="auto" w:frame="1"/>
        </w:rPr>
        <w:t>"</w:t>
      </w:r>
    </w:p>
  </w:footnote>
  <w:footnote w:id="2">
    <w:p w14:paraId="042DC86E" w14:textId="19D24DF5" w:rsidR="00670ECC" w:rsidRPr="005034DE" w:rsidRDefault="00670ECC" w:rsidP="005034DE">
      <w:pPr>
        <w:pStyle w:val="FootnoteText"/>
        <w:jc w:val="both"/>
        <w:rPr>
          <w:lang w:val="en-US"/>
        </w:rPr>
      </w:pPr>
      <w:r>
        <w:rPr>
          <w:rStyle w:val="FootnoteReference"/>
        </w:rPr>
        <w:footnoteRef/>
      </w:r>
      <w:r>
        <w:t xml:space="preserve"> </w:t>
      </w:r>
      <w:r>
        <w:t>Toate valorile stabilite în scrisoarea de așteptări pentru rezultatele generale preconizate (indicatori de performanță financiari și nefinanciari) vor fi însoțite de unitate de măsură.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75CC"/>
    <w:multiLevelType w:val="hybridMultilevel"/>
    <w:tmpl w:val="FC1ED0D8"/>
    <w:lvl w:ilvl="0" w:tplc="9EDE174A">
      <w:start w:val="1"/>
      <w:numFmt w:val="decimal"/>
      <w:lvlText w:val="(%1)"/>
      <w:lvlJc w:val="left"/>
      <w:pPr>
        <w:ind w:left="375" w:hanging="375"/>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7557534"/>
    <w:multiLevelType w:val="hybridMultilevel"/>
    <w:tmpl w:val="DA4AF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452570"/>
    <w:multiLevelType w:val="hybridMultilevel"/>
    <w:tmpl w:val="FD30E5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77BAA"/>
    <w:multiLevelType w:val="hybridMultilevel"/>
    <w:tmpl w:val="EBE672F4"/>
    <w:lvl w:ilvl="0" w:tplc="BCF223D8">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A4338F6"/>
    <w:multiLevelType w:val="hybridMultilevel"/>
    <w:tmpl w:val="572205C4"/>
    <w:lvl w:ilvl="0" w:tplc="A0929A7C">
      <w:start w:val="1"/>
      <w:numFmt w:val="decimal"/>
      <w:lvlText w:val="(%1)"/>
      <w:lvlJc w:val="left"/>
      <w:pPr>
        <w:ind w:left="510" w:hanging="42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5" w15:restartNumberingAfterBreak="0">
    <w:nsid w:val="1A8E7C4D"/>
    <w:multiLevelType w:val="multilevel"/>
    <w:tmpl w:val="FFFFFFFF"/>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FE24816"/>
    <w:multiLevelType w:val="hybridMultilevel"/>
    <w:tmpl w:val="18E69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812532"/>
    <w:multiLevelType w:val="hybridMultilevel"/>
    <w:tmpl w:val="3C7CE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879BA"/>
    <w:multiLevelType w:val="hybridMultilevel"/>
    <w:tmpl w:val="3D8CB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6125A3"/>
    <w:multiLevelType w:val="hybridMultilevel"/>
    <w:tmpl w:val="9D320A7A"/>
    <w:lvl w:ilvl="0" w:tplc="04090001">
      <w:start w:val="1"/>
      <w:numFmt w:val="bullet"/>
      <w:lvlText w:val=""/>
      <w:lvlJc w:val="left"/>
      <w:pPr>
        <w:ind w:left="720" w:hanging="360"/>
      </w:pPr>
      <w:rPr>
        <w:rFonts w:ascii="Symbol" w:hAnsi="Symbol" w:hint="default"/>
      </w:rPr>
    </w:lvl>
    <w:lvl w:ilvl="1" w:tplc="5B16B044">
      <w:start w:val="1"/>
      <w:numFmt w:val="bullet"/>
      <w:lvlText w:val="•"/>
      <w:lvlJc w:val="left"/>
      <w:pPr>
        <w:ind w:left="1440" w:hanging="360"/>
      </w:pPr>
      <w:rPr>
        <w:rFonts w:ascii="Arial" w:eastAsiaTheme="minorHAnsi" w:hAnsi="Arial" w:cs="Arial" w:hint="default"/>
        <w:color w:val="000000"/>
        <w:sz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A42C17"/>
    <w:multiLevelType w:val="hybridMultilevel"/>
    <w:tmpl w:val="C6F88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CB43AD"/>
    <w:multiLevelType w:val="hybridMultilevel"/>
    <w:tmpl w:val="E07C9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913F44"/>
    <w:multiLevelType w:val="hybridMultilevel"/>
    <w:tmpl w:val="3A1CC9FC"/>
    <w:lvl w:ilvl="0" w:tplc="487C52C8">
      <w:start w:val="1"/>
      <w:numFmt w:val="decimal"/>
      <w:lvlText w:val="(%1)"/>
      <w:lvlJc w:val="left"/>
      <w:pPr>
        <w:ind w:left="375" w:hanging="375"/>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48396F38"/>
    <w:multiLevelType w:val="hybridMultilevel"/>
    <w:tmpl w:val="212C2024"/>
    <w:lvl w:ilvl="0" w:tplc="BCF223D8">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4A57E7C"/>
    <w:multiLevelType w:val="hybridMultilevel"/>
    <w:tmpl w:val="788E3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06051A"/>
    <w:multiLevelType w:val="hybridMultilevel"/>
    <w:tmpl w:val="4D52AEE0"/>
    <w:lvl w:ilvl="0" w:tplc="F266DDA2">
      <w:start w:val="1"/>
      <w:numFmt w:val="decimal"/>
      <w:lvlText w:val="(%1)"/>
      <w:lvlJc w:val="left"/>
      <w:pPr>
        <w:ind w:left="765" w:hanging="40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E8022F4"/>
    <w:multiLevelType w:val="hybridMultilevel"/>
    <w:tmpl w:val="39F26DC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7" w15:restartNumberingAfterBreak="0">
    <w:nsid w:val="60183A7F"/>
    <w:multiLevelType w:val="hybridMultilevel"/>
    <w:tmpl w:val="DA047178"/>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60AA1BF3"/>
    <w:multiLevelType w:val="hybridMultilevel"/>
    <w:tmpl w:val="210A0174"/>
    <w:lvl w:ilvl="0" w:tplc="411C3752">
      <w:start w:val="1"/>
      <w:numFmt w:val="decimal"/>
      <w:lvlText w:val="(%1)"/>
      <w:lvlJc w:val="left"/>
      <w:pPr>
        <w:ind w:left="780" w:hanging="42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5B34551"/>
    <w:multiLevelType w:val="hybridMultilevel"/>
    <w:tmpl w:val="E1C02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C16422"/>
    <w:multiLevelType w:val="hybridMultilevel"/>
    <w:tmpl w:val="741A6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6A7596"/>
    <w:multiLevelType w:val="hybridMultilevel"/>
    <w:tmpl w:val="46E2D366"/>
    <w:lvl w:ilvl="0" w:tplc="B1129CB6">
      <w:start w:val="1"/>
      <w:numFmt w:val="decimal"/>
      <w:lvlText w:val="(%1)"/>
      <w:lvlJc w:val="left"/>
      <w:pPr>
        <w:ind w:left="495" w:hanging="405"/>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22" w15:restartNumberingAfterBreak="0">
    <w:nsid w:val="6CCC1624"/>
    <w:multiLevelType w:val="hybridMultilevel"/>
    <w:tmpl w:val="4DBED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C34994"/>
    <w:multiLevelType w:val="hybridMultilevel"/>
    <w:tmpl w:val="24E61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512059"/>
    <w:multiLevelType w:val="hybridMultilevel"/>
    <w:tmpl w:val="42369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6F7174"/>
    <w:multiLevelType w:val="hybridMultilevel"/>
    <w:tmpl w:val="297E4B40"/>
    <w:lvl w:ilvl="0" w:tplc="04090001">
      <w:start w:val="1"/>
      <w:numFmt w:val="bullet"/>
      <w:lvlText w:val=""/>
      <w:lvlJc w:val="left"/>
      <w:pPr>
        <w:ind w:left="1509" w:hanging="360"/>
      </w:pPr>
      <w:rPr>
        <w:rFonts w:ascii="Symbol" w:hAnsi="Symbol"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num w:numId="1" w16cid:durableId="20837177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102430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105494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3745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50308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395110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9413343">
    <w:abstractNumId w:val="0"/>
  </w:num>
  <w:num w:numId="8" w16cid:durableId="680082658">
    <w:abstractNumId w:val="8"/>
  </w:num>
  <w:num w:numId="9" w16cid:durableId="606088063">
    <w:abstractNumId w:val="9"/>
  </w:num>
  <w:num w:numId="10" w16cid:durableId="867371718">
    <w:abstractNumId w:val="2"/>
  </w:num>
  <w:num w:numId="11" w16cid:durableId="850342895">
    <w:abstractNumId w:val="16"/>
  </w:num>
  <w:num w:numId="12" w16cid:durableId="690036102">
    <w:abstractNumId w:val="5"/>
  </w:num>
  <w:num w:numId="13" w16cid:durableId="1392727362">
    <w:abstractNumId w:val="14"/>
  </w:num>
  <w:num w:numId="14" w16cid:durableId="509179098">
    <w:abstractNumId w:val="25"/>
  </w:num>
  <w:num w:numId="15" w16cid:durableId="1517618860">
    <w:abstractNumId w:val="24"/>
  </w:num>
  <w:num w:numId="16" w16cid:durableId="607391533">
    <w:abstractNumId w:val="10"/>
  </w:num>
  <w:num w:numId="17" w16cid:durableId="1910118551">
    <w:abstractNumId w:val="1"/>
  </w:num>
  <w:num w:numId="18" w16cid:durableId="1703555115">
    <w:abstractNumId w:val="6"/>
  </w:num>
  <w:num w:numId="19" w16cid:durableId="673339856">
    <w:abstractNumId w:val="19"/>
  </w:num>
  <w:num w:numId="20" w16cid:durableId="464010168">
    <w:abstractNumId w:val="23"/>
  </w:num>
  <w:num w:numId="21" w16cid:durableId="1175224225">
    <w:abstractNumId w:val="11"/>
  </w:num>
  <w:num w:numId="22" w16cid:durableId="1459374657">
    <w:abstractNumId w:val="7"/>
  </w:num>
  <w:num w:numId="23" w16cid:durableId="1062414166">
    <w:abstractNumId w:val="17"/>
  </w:num>
  <w:num w:numId="24" w16cid:durableId="1266229652">
    <w:abstractNumId w:val="20"/>
  </w:num>
  <w:num w:numId="25" w16cid:durableId="1813524167">
    <w:abstractNumId w:val="22"/>
  </w:num>
  <w:num w:numId="26" w16cid:durableId="1397318541">
    <w:abstractNumId w:val="13"/>
  </w:num>
  <w:num w:numId="27" w16cid:durableId="16766078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752A"/>
    <w:rsid w:val="00042EDC"/>
    <w:rsid w:val="00045D26"/>
    <w:rsid w:val="00052EF2"/>
    <w:rsid w:val="0005624F"/>
    <w:rsid w:val="000614A9"/>
    <w:rsid w:val="00091BBE"/>
    <w:rsid w:val="00095614"/>
    <w:rsid w:val="000A7CB8"/>
    <w:rsid w:val="000B2EB4"/>
    <w:rsid w:val="000B5742"/>
    <w:rsid w:val="000E48A8"/>
    <w:rsid w:val="000F13C8"/>
    <w:rsid w:val="000F3DC0"/>
    <w:rsid w:val="000F4578"/>
    <w:rsid w:val="00111F8F"/>
    <w:rsid w:val="0011229B"/>
    <w:rsid w:val="00112789"/>
    <w:rsid w:val="001312E0"/>
    <w:rsid w:val="001313FC"/>
    <w:rsid w:val="001366F6"/>
    <w:rsid w:val="00140E00"/>
    <w:rsid w:val="0015399A"/>
    <w:rsid w:val="00155016"/>
    <w:rsid w:val="001572AD"/>
    <w:rsid w:val="00166667"/>
    <w:rsid w:val="001747EB"/>
    <w:rsid w:val="00175551"/>
    <w:rsid w:val="00175B1D"/>
    <w:rsid w:val="001A676B"/>
    <w:rsid w:val="001B2AF4"/>
    <w:rsid w:val="001F5821"/>
    <w:rsid w:val="002045B9"/>
    <w:rsid w:val="00204C5D"/>
    <w:rsid w:val="00211034"/>
    <w:rsid w:val="00212AE7"/>
    <w:rsid w:val="002229CC"/>
    <w:rsid w:val="0022752A"/>
    <w:rsid w:val="002318E5"/>
    <w:rsid w:val="00250917"/>
    <w:rsid w:val="00262AE0"/>
    <w:rsid w:val="002A3F0D"/>
    <w:rsid w:val="002D0207"/>
    <w:rsid w:val="002D6419"/>
    <w:rsid w:val="002E7414"/>
    <w:rsid w:val="00323E7F"/>
    <w:rsid w:val="0034534B"/>
    <w:rsid w:val="00367B4D"/>
    <w:rsid w:val="00370BF5"/>
    <w:rsid w:val="00372896"/>
    <w:rsid w:val="003E4E49"/>
    <w:rsid w:val="003F16AA"/>
    <w:rsid w:val="00405835"/>
    <w:rsid w:val="004240F7"/>
    <w:rsid w:val="004764A9"/>
    <w:rsid w:val="0048231C"/>
    <w:rsid w:val="004A7468"/>
    <w:rsid w:val="004B7D9C"/>
    <w:rsid w:val="004C16E4"/>
    <w:rsid w:val="004E4621"/>
    <w:rsid w:val="005034DE"/>
    <w:rsid w:val="00504D03"/>
    <w:rsid w:val="00564855"/>
    <w:rsid w:val="00573758"/>
    <w:rsid w:val="00587F9D"/>
    <w:rsid w:val="005A6D88"/>
    <w:rsid w:val="005D232C"/>
    <w:rsid w:val="005E7BC1"/>
    <w:rsid w:val="005F029E"/>
    <w:rsid w:val="005F2ADF"/>
    <w:rsid w:val="005F5C9D"/>
    <w:rsid w:val="00610636"/>
    <w:rsid w:val="0062408B"/>
    <w:rsid w:val="00627142"/>
    <w:rsid w:val="00630CFC"/>
    <w:rsid w:val="00643704"/>
    <w:rsid w:val="00670ECC"/>
    <w:rsid w:val="006729E3"/>
    <w:rsid w:val="00675C30"/>
    <w:rsid w:val="0068734F"/>
    <w:rsid w:val="006A37D5"/>
    <w:rsid w:val="006E0DC1"/>
    <w:rsid w:val="006F3D91"/>
    <w:rsid w:val="007026F7"/>
    <w:rsid w:val="007074CD"/>
    <w:rsid w:val="00720916"/>
    <w:rsid w:val="007330D1"/>
    <w:rsid w:val="00742385"/>
    <w:rsid w:val="00752991"/>
    <w:rsid w:val="00782313"/>
    <w:rsid w:val="007850A7"/>
    <w:rsid w:val="007A14CE"/>
    <w:rsid w:val="007C6950"/>
    <w:rsid w:val="007E5620"/>
    <w:rsid w:val="00803E02"/>
    <w:rsid w:val="00820635"/>
    <w:rsid w:val="00821E18"/>
    <w:rsid w:val="00826456"/>
    <w:rsid w:val="00847A9C"/>
    <w:rsid w:val="00850CD2"/>
    <w:rsid w:val="00870082"/>
    <w:rsid w:val="008A23C4"/>
    <w:rsid w:val="008B2F07"/>
    <w:rsid w:val="008B4703"/>
    <w:rsid w:val="008C1FFC"/>
    <w:rsid w:val="008C230D"/>
    <w:rsid w:val="008D0454"/>
    <w:rsid w:val="008D5400"/>
    <w:rsid w:val="008E4654"/>
    <w:rsid w:val="00905A28"/>
    <w:rsid w:val="00906435"/>
    <w:rsid w:val="00916B06"/>
    <w:rsid w:val="00917A02"/>
    <w:rsid w:val="00931986"/>
    <w:rsid w:val="00936067"/>
    <w:rsid w:val="00940B6A"/>
    <w:rsid w:val="009610EC"/>
    <w:rsid w:val="00963648"/>
    <w:rsid w:val="0099745A"/>
    <w:rsid w:val="009B5C75"/>
    <w:rsid w:val="009D1101"/>
    <w:rsid w:val="009F093F"/>
    <w:rsid w:val="009F46C9"/>
    <w:rsid w:val="00A04719"/>
    <w:rsid w:val="00A203ED"/>
    <w:rsid w:val="00A379A1"/>
    <w:rsid w:val="00A41CD5"/>
    <w:rsid w:val="00A83019"/>
    <w:rsid w:val="00A96B67"/>
    <w:rsid w:val="00AB37E3"/>
    <w:rsid w:val="00AB6FED"/>
    <w:rsid w:val="00AC415E"/>
    <w:rsid w:val="00AE6E74"/>
    <w:rsid w:val="00AF0E21"/>
    <w:rsid w:val="00AF3169"/>
    <w:rsid w:val="00B346EA"/>
    <w:rsid w:val="00B46A9D"/>
    <w:rsid w:val="00B52C9C"/>
    <w:rsid w:val="00B55947"/>
    <w:rsid w:val="00B65443"/>
    <w:rsid w:val="00B72E96"/>
    <w:rsid w:val="00B77E63"/>
    <w:rsid w:val="00B919C5"/>
    <w:rsid w:val="00B9384E"/>
    <w:rsid w:val="00BA0CE2"/>
    <w:rsid w:val="00BA7B25"/>
    <w:rsid w:val="00BD75D2"/>
    <w:rsid w:val="00BF5E85"/>
    <w:rsid w:val="00C00F1F"/>
    <w:rsid w:val="00C14EB5"/>
    <w:rsid w:val="00C1796E"/>
    <w:rsid w:val="00C41A0B"/>
    <w:rsid w:val="00C66D60"/>
    <w:rsid w:val="00C85BED"/>
    <w:rsid w:val="00C92FC1"/>
    <w:rsid w:val="00CA07E8"/>
    <w:rsid w:val="00CB23F5"/>
    <w:rsid w:val="00CB2B03"/>
    <w:rsid w:val="00CB35D6"/>
    <w:rsid w:val="00CB5693"/>
    <w:rsid w:val="00CC1B69"/>
    <w:rsid w:val="00CC3EA1"/>
    <w:rsid w:val="00CD410F"/>
    <w:rsid w:val="00CF00C7"/>
    <w:rsid w:val="00CF6262"/>
    <w:rsid w:val="00D10CFD"/>
    <w:rsid w:val="00D167D0"/>
    <w:rsid w:val="00D23AC0"/>
    <w:rsid w:val="00D32FB4"/>
    <w:rsid w:val="00D35DA2"/>
    <w:rsid w:val="00D36FF4"/>
    <w:rsid w:val="00D61DC3"/>
    <w:rsid w:val="00D63FF5"/>
    <w:rsid w:val="00D75383"/>
    <w:rsid w:val="00D76AAD"/>
    <w:rsid w:val="00D77F1B"/>
    <w:rsid w:val="00D86950"/>
    <w:rsid w:val="00DA3800"/>
    <w:rsid w:val="00DB1F11"/>
    <w:rsid w:val="00DB2440"/>
    <w:rsid w:val="00DB78AE"/>
    <w:rsid w:val="00DC6720"/>
    <w:rsid w:val="00DE61DB"/>
    <w:rsid w:val="00DF68F1"/>
    <w:rsid w:val="00E21A9E"/>
    <w:rsid w:val="00E22632"/>
    <w:rsid w:val="00E245B3"/>
    <w:rsid w:val="00E24ECA"/>
    <w:rsid w:val="00E31613"/>
    <w:rsid w:val="00E6462E"/>
    <w:rsid w:val="00E72967"/>
    <w:rsid w:val="00E85454"/>
    <w:rsid w:val="00E92BE0"/>
    <w:rsid w:val="00EC5295"/>
    <w:rsid w:val="00EE6B36"/>
    <w:rsid w:val="00F008DC"/>
    <w:rsid w:val="00F22B83"/>
    <w:rsid w:val="00F31DF7"/>
    <w:rsid w:val="00F37ECA"/>
    <w:rsid w:val="00F42576"/>
    <w:rsid w:val="00F65478"/>
    <w:rsid w:val="00F92F79"/>
    <w:rsid w:val="00FA0AEB"/>
    <w:rsid w:val="00FA726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0E1EA"/>
  <w15:docId w15:val="{993F4061-D789-4188-A35D-1E843CEA0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Gothic" w:eastAsiaTheme="minorHAnsi" w:hAnsi="Century Gothic" w:cstheme="minorBidi"/>
        <w:kern w:val="2"/>
        <w:sz w:val="22"/>
        <w:szCs w:val="22"/>
        <w:lang w:val="ro-RO" w:eastAsia="en-US" w:bidi="ar-SA"/>
        <w14:ligatures w14:val="standardContextual"/>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EA1"/>
    <w:rPr>
      <w:rFonts w:asciiTheme="minorHAnsi" w:hAnsiTheme="minorHAnsi"/>
      <w:kern w:val="0"/>
    </w:rPr>
  </w:style>
  <w:style w:type="paragraph" w:styleId="Heading1">
    <w:name w:val="heading 1"/>
    <w:basedOn w:val="Normal"/>
    <w:next w:val="Normal"/>
    <w:link w:val="Heading1Char"/>
    <w:uiPriority w:val="9"/>
    <w:qFormat/>
    <w:rsid w:val="0022752A"/>
    <w:pPr>
      <w:keepNext/>
      <w:keepLines/>
      <w:spacing w:before="240" w:after="0"/>
      <w:outlineLvl w:val="0"/>
    </w:pPr>
    <w:rPr>
      <w:rFonts w:asciiTheme="majorHAnsi" w:eastAsiaTheme="majorEastAsia" w:hAnsiTheme="majorHAnsi" w:cstheme="majorBidi"/>
      <w:color w:val="2F5496" w:themeColor="accent1" w:themeShade="BF"/>
      <w:sz w:val="32"/>
      <w:szCs w:val="32"/>
      <w14:ligatures w14:val="none"/>
    </w:rPr>
  </w:style>
  <w:style w:type="paragraph" w:styleId="Heading2">
    <w:name w:val="heading 2"/>
    <w:basedOn w:val="Normal"/>
    <w:next w:val="Normal"/>
    <w:link w:val="Heading2Char"/>
    <w:uiPriority w:val="9"/>
    <w:unhideWhenUsed/>
    <w:qFormat/>
    <w:rsid w:val="00140E00"/>
    <w:pPr>
      <w:keepNext/>
      <w:keepLines/>
      <w:spacing w:before="40" w:after="0"/>
      <w:outlineLvl w:val="1"/>
    </w:pPr>
    <w:rPr>
      <w:rFonts w:asciiTheme="majorHAnsi" w:eastAsiaTheme="majorEastAsia" w:hAnsiTheme="majorHAnsi" w:cstheme="majorBidi"/>
      <w:color w:val="2F5496" w:themeColor="accent1" w:themeShade="BF"/>
      <w:sz w:val="26"/>
      <w:szCs w:val="26"/>
      <w14:ligatures w14:val="none"/>
    </w:rPr>
  </w:style>
  <w:style w:type="paragraph" w:styleId="Heading3">
    <w:name w:val="heading 3"/>
    <w:basedOn w:val="Normal"/>
    <w:next w:val="Normal"/>
    <w:link w:val="Heading3Char"/>
    <w:uiPriority w:val="9"/>
    <w:semiHidden/>
    <w:unhideWhenUsed/>
    <w:qFormat/>
    <w:rsid w:val="00803E0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752A"/>
    <w:pPr>
      <w:ind w:left="720"/>
      <w:contextualSpacing/>
    </w:pPr>
    <w:rPr>
      <w14:ligatures w14:val="none"/>
    </w:rPr>
  </w:style>
  <w:style w:type="paragraph" w:styleId="NoSpacing">
    <w:name w:val="No Spacing"/>
    <w:uiPriority w:val="1"/>
    <w:qFormat/>
    <w:rsid w:val="0022752A"/>
    <w:pPr>
      <w:spacing w:after="0" w:line="240" w:lineRule="auto"/>
    </w:pPr>
    <w:rPr>
      <w:rFonts w:asciiTheme="minorHAnsi" w:hAnsiTheme="minorHAnsi"/>
      <w:color w:val="44546A" w:themeColor="text2"/>
      <w:kern w:val="0"/>
      <w:sz w:val="20"/>
      <w:szCs w:val="20"/>
      <w:lang w:val="en-US"/>
      <w14:ligatures w14:val="none"/>
    </w:rPr>
  </w:style>
  <w:style w:type="character" w:customStyle="1" w:styleId="Heading1Char">
    <w:name w:val="Heading 1 Char"/>
    <w:basedOn w:val="DefaultParagraphFont"/>
    <w:link w:val="Heading1"/>
    <w:uiPriority w:val="9"/>
    <w:rsid w:val="0022752A"/>
    <w:rPr>
      <w:rFonts w:asciiTheme="majorHAnsi" w:eastAsiaTheme="majorEastAsia" w:hAnsiTheme="majorHAnsi" w:cstheme="majorBidi"/>
      <w:color w:val="2F5496" w:themeColor="accent1" w:themeShade="BF"/>
      <w:kern w:val="0"/>
      <w:sz w:val="32"/>
      <w:szCs w:val="32"/>
      <w14:ligatures w14:val="none"/>
    </w:rPr>
  </w:style>
  <w:style w:type="paragraph" w:styleId="TOCHeading">
    <w:name w:val="TOC Heading"/>
    <w:basedOn w:val="Heading1"/>
    <w:next w:val="Normal"/>
    <w:uiPriority w:val="39"/>
    <w:unhideWhenUsed/>
    <w:qFormat/>
    <w:rsid w:val="0022752A"/>
    <w:pPr>
      <w:spacing w:line="259" w:lineRule="auto"/>
      <w:outlineLvl w:val="9"/>
    </w:pPr>
    <w:rPr>
      <w:lang w:val="en-US"/>
    </w:rPr>
  </w:style>
  <w:style w:type="character" w:customStyle="1" w:styleId="Heading2Char">
    <w:name w:val="Heading 2 Char"/>
    <w:basedOn w:val="DefaultParagraphFont"/>
    <w:link w:val="Heading2"/>
    <w:uiPriority w:val="9"/>
    <w:rsid w:val="00140E00"/>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8B47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703"/>
    <w:rPr>
      <w:rFonts w:asciiTheme="minorHAnsi" w:hAnsiTheme="minorHAnsi"/>
      <w:kern w:val="0"/>
      <w14:ligatures w14:val="none"/>
    </w:rPr>
  </w:style>
  <w:style w:type="paragraph" w:styleId="Footer">
    <w:name w:val="footer"/>
    <w:basedOn w:val="Normal"/>
    <w:link w:val="FooterChar"/>
    <w:uiPriority w:val="99"/>
    <w:unhideWhenUsed/>
    <w:rsid w:val="008B4703"/>
    <w:pPr>
      <w:tabs>
        <w:tab w:val="center" w:pos="4680"/>
        <w:tab w:val="right" w:pos="9360"/>
      </w:tabs>
      <w:spacing w:after="0" w:line="240" w:lineRule="auto"/>
    </w:pPr>
    <w:rPr>
      <w14:ligatures w14:val="none"/>
    </w:rPr>
  </w:style>
  <w:style w:type="character" w:customStyle="1" w:styleId="FooterChar">
    <w:name w:val="Footer Char"/>
    <w:basedOn w:val="DefaultParagraphFont"/>
    <w:link w:val="Footer"/>
    <w:uiPriority w:val="99"/>
    <w:rsid w:val="008B4703"/>
    <w:rPr>
      <w:rFonts w:asciiTheme="minorHAnsi" w:hAnsiTheme="minorHAnsi"/>
      <w:kern w:val="0"/>
      <w14:ligatures w14:val="none"/>
    </w:rPr>
  </w:style>
  <w:style w:type="paragraph" w:styleId="TOC1">
    <w:name w:val="toc 1"/>
    <w:basedOn w:val="Normal"/>
    <w:next w:val="Normal"/>
    <w:autoRedefine/>
    <w:uiPriority w:val="39"/>
    <w:unhideWhenUsed/>
    <w:rsid w:val="00D77F1B"/>
    <w:pPr>
      <w:spacing w:after="100"/>
    </w:pPr>
    <w:rPr>
      <w14:ligatures w14:val="none"/>
    </w:rPr>
  </w:style>
  <w:style w:type="paragraph" w:styleId="TOC2">
    <w:name w:val="toc 2"/>
    <w:basedOn w:val="Normal"/>
    <w:next w:val="Normal"/>
    <w:autoRedefine/>
    <w:uiPriority w:val="39"/>
    <w:unhideWhenUsed/>
    <w:rsid w:val="00D77F1B"/>
    <w:pPr>
      <w:spacing w:after="100"/>
      <w:ind w:left="220"/>
    </w:pPr>
    <w:rPr>
      <w14:ligatures w14:val="none"/>
    </w:rPr>
  </w:style>
  <w:style w:type="character" w:styleId="Hyperlink">
    <w:name w:val="Hyperlink"/>
    <w:basedOn w:val="DefaultParagraphFont"/>
    <w:uiPriority w:val="99"/>
    <w:unhideWhenUsed/>
    <w:rsid w:val="00D77F1B"/>
    <w:rPr>
      <w:color w:val="0563C1" w:themeColor="hyperlink"/>
      <w:u w:val="single"/>
    </w:rPr>
  </w:style>
  <w:style w:type="table" w:styleId="TableGrid">
    <w:name w:val="Table Grid"/>
    <w:basedOn w:val="TableNormal"/>
    <w:uiPriority w:val="39"/>
    <w:rsid w:val="007C6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5383"/>
    <w:pPr>
      <w:spacing w:after="0" w:line="240" w:lineRule="auto"/>
    </w:pPr>
    <w:rPr>
      <w:rFonts w:ascii="Tahoma" w:hAnsi="Tahoma" w:cs="Tahoma"/>
      <w:sz w:val="16"/>
      <w:szCs w:val="16"/>
      <w14:ligatures w14:val="none"/>
    </w:rPr>
  </w:style>
  <w:style w:type="character" w:customStyle="1" w:styleId="BalloonTextChar">
    <w:name w:val="Balloon Text Char"/>
    <w:basedOn w:val="DefaultParagraphFont"/>
    <w:link w:val="BalloonText"/>
    <w:uiPriority w:val="99"/>
    <w:semiHidden/>
    <w:rsid w:val="00D75383"/>
    <w:rPr>
      <w:rFonts w:ascii="Tahoma" w:hAnsi="Tahoma" w:cs="Tahoma"/>
      <w:kern w:val="0"/>
      <w:sz w:val="16"/>
      <w:szCs w:val="16"/>
      <w14:ligatures w14:val="none"/>
    </w:rPr>
  </w:style>
  <w:style w:type="paragraph" w:styleId="Revision">
    <w:name w:val="Revision"/>
    <w:hidden/>
    <w:uiPriority w:val="99"/>
    <w:semiHidden/>
    <w:rsid w:val="00EC5295"/>
    <w:pPr>
      <w:spacing w:after="0" w:line="240" w:lineRule="auto"/>
    </w:pPr>
    <w:rPr>
      <w:rFonts w:asciiTheme="minorHAnsi" w:hAnsiTheme="minorHAnsi"/>
      <w:kern w:val="0"/>
      <w14:ligatures w14:val="none"/>
    </w:rPr>
  </w:style>
  <w:style w:type="character" w:styleId="CommentReference">
    <w:name w:val="annotation reference"/>
    <w:basedOn w:val="DefaultParagraphFont"/>
    <w:uiPriority w:val="99"/>
    <w:semiHidden/>
    <w:unhideWhenUsed/>
    <w:rsid w:val="00847A9C"/>
    <w:rPr>
      <w:sz w:val="16"/>
      <w:szCs w:val="16"/>
    </w:rPr>
  </w:style>
  <w:style w:type="paragraph" w:styleId="CommentText">
    <w:name w:val="annotation text"/>
    <w:basedOn w:val="Normal"/>
    <w:link w:val="CommentTextChar"/>
    <w:uiPriority w:val="99"/>
    <w:unhideWhenUsed/>
    <w:rsid w:val="00847A9C"/>
    <w:pPr>
      <w:spacing w:line="240" w:lineRule="auto"/>
    </w:pPr>
    <w:rPr>
      <w:sz w:val="20"/>
      <w:szCs w:val="20"/>
      <w14:ligatures w14:val="none"/>
    </w:rPr>
  </w:style>
  <w:style w:type="character" w:customStyle="1" w:styleId="CommentTextChar">
    <w:name w:val="Comment Text Char"/>
    <w:basedOn w:val="DefaultParagraphFont"/>
    <w:link w:val="CommentText"/>
    <w:uiPriority w:val="99"/>
    <w:rsid w:val="00847A9C"/>
    <w:rPr>
      <w:rFonts w:asciiTheme="minorHAnsi" w:hAnsiTheme="minorHAns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47A9C"/>
    <w:rPr>
      <w:b/>
      <w:bCs/>
    </w:rPr>
  </w:style>
  <w:style w:type="character" w:customStyle="1" w:styleId="CommentSubjectChar">
    <w:name w:val="Comment Subject Char"/>
    <w:basedOn w:val="CommentTextChar"/>
    <w:link w:val="CommentSubject"/>
    <w:uiPriority w:val="99"/>
    <w:semiHidden/>
    <w:rsid w:val="00847A9C"/>
    <w:rPr>
      <w:rFonts w:asciiTheme="minorHAnsi" w:hAnsiTheme="minorHAnsi"/>
      <w:b/>
      <w:bCs/>
      <w:kern w:val="0"/>
      <w:sz w:val="20"/>
      <w:szCs w:val="20"/>
      <w14:ligatures w14:val="none"/>
    </w:rPr>
  </w:style>
  <w:style w:type="paragraph" w:styleId="FootnoteText">
    <w:name w:val="footnote text"/>
    <w:basedOn w:val="Normal"/>
    <w:link w:val="FootnoteTextChar"/>
    <w:uiPriority w:val="99"/>
    <w:semiHidden/>
    <w:unhideWhenUsed/>
    <w:rsid w:val="00F31D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1DF7"/>
    <w:rPr>
      <w:rFonts w:asciiTheme="minorHAnsi" w:hAnsiTheme="minorHAnsi"/>
      <w:kern w:val="0"/>
      <w:sz w:val="20"/>
      <w:szCs w:val="20"/>
    </w:rPr>
  </w:style>
  <w:style w:type="character" w:styleId="FootnoteReference">
    <w:name w:val="footnote reference"/>
    <w:basedOn w:val="DefaultParagraphFont"/>
    <w:uiPriority w:val="99"/>
    <w:semiHidden/>
    <w:unhideWhenUsed/>
    <w:rsid w:val="00F31DF7"/>
    <w:rPr>
      <w:vertAlign w:val="superscript"/>
    </w:rPr>
  </w:style>
  <w:style w:type="paragraph" w:styleId="NormalWeb">
    <w:name w:val="Normal (Web)"/>
    <w:basedOn w:val="Normal"/>
    <w:uiPriority w:val="99"/>
    <w:unhideWhenUsed/>
    <w:rsid w:val="00F31DF7"/>
    <w:pPr>
      <w:spacing w:before="100" w:beforeAutospacing="1" w:after="100" w:afterAutospacing="1" w:line="240" w:lineRule="auto"/>
    </w:pPr>
    <w:rPr>
      <w:rFonts w:ascii="Times New Roman" w:eastAsia="Times New Roman" w:hAnsi="Times New Roman" w:cs="Times New Roman"/>
      <w:sz w:val="24"/>
      <w:szCs w:val="24"/>
      <w:lang w:val="en-GB" w:eastAsia="en-GB"/>
      <w14:ligatures w14:val="none"/>
    </w:rPr>
  </w:style>
  <w:style w:type="character" w:customStyle="1" w:styleId="rvts2">
    <w:name w:val="rvts2"/>
    <w:basedOn w:val="DefaultParagraphFont"/>
    <w:rsid w:val="00F31DF7"/>
  </w:style>
  <w:style w:type="character" w:customStyle="1" w:styleId="Heading3Char">
    <w:name w:val="Heading 3 Char"/>
    <w:basedOn w:val="DefaultParagraphFont"/>
    <w:link w:val="Heading3"/>
    <w:uiPriority w:val="9"/>
    <w:semiHidden/>
    <w:rsid w:val="00803E02"/>
    <w:rPr>
      <w:rFonts w:asciiTheme="majorHAnsi" w:eastAsiaTheme="majorEastAsia" w:hAnsiTheme="majorHAnsi" w:cstheme="majorBidi"/>
      <w:color w:val="1F3763" w:themeColor="accent1" w:themeShade="7F"/>
      <w:kern w:val="0"/>
      <w:sz w:val="24"/>
      <w:szCs w:val="24"/>
    </w:rPr>
  </w:style>
  <w:style w:type="paragraph" w:styleId="BodyText">
    <w:name w:val="Body Text"/>
    <w:basedOn w:val="Normal"/>
    <w:link w:val="BodyTextChar"/>
    <w:uiPriority w:val="1"/>
    <w:qFormat/>
    <w:rsid w:val="00AF3169"/>
    <w:pPr>
      <w:widowControl w:val="0"/>
      <w:spacing w:before="143" w:after="0" w:line="240" w:lineRule="auto"/>
      <w:ind w:left="692"/>
    </w:pPr>
    <w:rPr>
      <w:rFonts w:ascii="Arial" w:eastAsia="Arial" w:hAnsi="Arial" w:cs="Times New Roman"/>
      <w:sz w:val="23"/>
      <w:szCs w:val="23"/>
      <w:lang w:val="x-none" w:eastAsia="x-none"/>
      <w14:ligatures w14:val="none"/>
    </w:rPr>
  </w:style>
  <w:style w:type="character" w:customStyle="1" w:styleId="BodyTextChar">
    <w:name w:val="Body Text Char"/>
    <w:basedOn w:val="DefaultParagraphFont"/>
    <w:link w:val="BodyText"/>
    <w:uiPriority w:val="1"/>
    <w:rsid w:val="00AF3169"/>
    <w:rPr>
      <w:rFonts w:ascii="Arial" w:eastAsia="Arial" w:hAnsi="Arial" w:cs="Times New Roman"/>
      <w:kern w:val="0"/>
      <w:sz w:val="23"/>
      <w:szCs w:val="23"/>
      <w:lang w:val="x-none" w:eastAsia="x-none"/>
      <w14:ligatures w14:val="none"/>
    </w:rPr>
  </w:style>
  <w:style w:type="paragraph" w:customStyle="1" w:styleId="Body">
    <w:name w:val="Body"/>
    <w:rsid w:val="00BA0CE2"/>
    <w:pPr>
      <w:widowControl w:val="0"/>
      <w:pBdr>
        <w:top w:val="nil"/>
        <w:left w:val="nil"/>
        <w:bottom w:val="nil"/>
        <w:right w:val="nil"/>
        <w:between w:val="nil"/>
        <w:bar w:val="nil"/>
      </w:pBdr>
      <w:spacing w:after="0" w:line="240" w:lineRule="auto"/>
    </w:pPr>
    <w:rPr>
      <w:rFonts w:ascii="Calibri" w:eastAsia="Calibri" w:hAnsi="Calibri" w:cs="Calibri"/>
      <w:color w:val="000000"/>
      <w:kern w:val="0"/>
      <w:u w:color="000000"/>
      <w:bdr w:val="nil"/>
      <w:lang w:val="en-US"/>
      <w14:ligatures w14:val="none"/>
    </w:rPr>
  </w:style>
  <w:style w:type="character" w:customStyle="1" w:styleId="Bodytext2">
    <w:name w:val="Body text (2)_"/>
    <w:link w:val="Bodytext20"/>
    <w:rsid w:val="00E21A9E"/>
    <w:rPr>
      <w:rFonts w:ascii="Times New Roman" w:eastAsia="Times New Roman" w:hAnsi="Times New Roman"/>
      <w:shd w:val="clear" w:color="auto" w:fill="FFFFFF"/>
    </w:rPr>
  </w:style>
  <w:style w:type="paragraph" w:customStyle="1" w:styleId="Bodytext20">
    <w:name w:val="Body text (2)"/>
    <w:basedOn w:val="Normal"/>
    <w:link w:val="Bodytext2"/>
    <w:rsid w:val="00E21A9E"/>
    <w:pPr>
      <w:widowControl w:val="0"/>
      <w:shd w:val="clear" w:color="auto" w:fill="FFFFFF"/>
      <w:spacing w:after="180" w:line="254" w:lineRule="exact"/>
      <w:ind w:hanging="460"/>
      <w:jc w:val="both"/>
    </w:pPr>
    <w:rPr>
      <w:rFonts w:ascii="Times New Roman" w:eastAsia="Times New Roman" w:hAnsi="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6856417">
      <w:bodyDiv w:val="1"/>
      <w:marLeft w:val="0"/>
      <w:marRight w:val="0"/>
      <w:marTop w:val="0"/>
      <w:marBottom w:val="0"/>
      <w:divBdr>
        <w:top w:val="none" w:sz="0" w:space="0" w:color="auto"/>
        <w:left w:val="none" w:sz="0" w:space="0" w:color="auto"/>
        <w:bottom w:val="none" w:sz="0" w:space="0" w:color="auto"/>
        <w:right w:val="none" w:sz="0" w:space="0" w:color="auto"/>
      </w:divBdr>
    </w:div>
    <w:div w:id="756907376">
      <w:bodyDiv w:val="1"/>
      <w:marLeft w:val="0"/>
      <w:marRight w:val="0"/>
      <w:marTop w:val="0"/>
      <w:marBottom w:val="0"/>
      <w:divBdr>
        <w:top w:val="none" w:sz="0" w:space="0" w:color="auto"/>
        <w:left w:val="none" w:sz="0" w:space="0" w:color="auto"/>
        <w:bottom w:val="none" w:sz="0" w:space="0" w:color="auto"/>
        <w:right w:val="none" w:sz="0" w:space="0" w:color="auto"/>
      </w:divBdr>
    </w:div>
    <w:div w:id="920021406">
      <w:bodyDiv w:val="1"/>
      <w:marLeft w:val="0"/>
      <w:marRight w:val="0"/>
      <w:marTop w:val="0"/>
      <w:marBottom w:val="0"/>
      <w:divBdr>
        <w:top w:val="none" w:sz="0" w:space="0" w:color="auto"/>
        <w:left w:val="none" w:sz="0" w:space="0" w:color="auto"/>
        <w:bottom w:val="none" w:sz="0" w:space="0" w:color="auto"/>
        <w:right w:val="none" w:sz="0" w:space="0" w:color="auto"/>
      </w:divBdr>
    </w:div>
    <w:div w:id="1297225869">
      <w:bodyDiv w:val="1"/>
      <w:marLeft w:val="0"/>
      <w:marRight w:val="0"/>
      <w:marTop w:val="0"/>
      <w:marBottom w:val="0"/>
      <w:divBdr>
        <w:top w:val="none" w:sz="0" w:space="0" w:color="auto"/>
        <w:left w:val="none" w:sz="0" w:space="0" w:color="auto"/>
        <w:bottom w:val="none" w:sz="0" w:space="0" w:color="auto"/>
        <w:right w:val="none" w:sz="0" w:space="0" w:color="auto"/>
      </w:divBdr>
    </w:div>
    <w:div w:id="1337222898">
      <w:bodyDiv w:val="1"/>
      <w:marLeft w:val="0"/>
      <w:marRight w:val="0"/>
      <w:marTop w:val="0"/>
      <w:marBottom w:val="0"/>
      <w:divBdr>
        <w:top w:val="none" w:sz="0" w:space="0" w:color="auto"/>
        <w:left w:val="none" w:sz="0" w:space="0" w:color="auto"/>
        <w:bottom w:val="none" w:sz="0" w:space="0" w:color="auto"/>
        <w:right w:val="none" w:sz="0" w:space="0" w:color="auto"/>
      </w:divBdr>
    </w:div>
    <w:div w:id="1360856570">
      <w:bodyDiv w:val="1"/>
      <w:marLeft w:val="0"/>
      <w:marRight w:val="0"/>
      <w:marTop w:val="0"/>
      <w:marBottom w:val="0"/>
      <w:divBdr>
        <w:top w:val="none" w:sz="0" w:space="0" w:color="auto"/>
        <w:left w:val="none" w:sz="0" w:space="0" w:color="auto"/>
        <w:bottom w:val="none" w:sz="0" w:space="0" w:color="auto"/>
        <w:right w:val="none" w:sz="0" w:space="0" w:color="auto"/>
      </w:divBdr>
    </w:div>
    <w:div w:id="1404529216">
      <w:bodyDiv w:val="1"/>
      <w:marLeft w:val="0"/>
      <w:marRight w:val="0"/>
      <w:marTop w:val="0"/>
      <w:marBottom w:val="0"/>
      <w:divBdr>
        <w:top w:val="none" w:sz="0" w:space="0" w:color="auto"/>
        <w:left w:val="none" w:sz="0" w:space="0" w:color="auto"/>
        <w:bottom w:val="none" w:sz="0" w:space="0" w:color="auto"/>
        <w:right w:val="none" w:sz="0" w:space="0" w:color="auto"/>
      </w:divBdr>
    </w:div>
    <w:div w:id="1525051679">
      <w:bodyDiv w:val="1"/>
      <w:marLeft w:val="0"/>
      <w:marRight w:val="0"/>
      <w:marTop w:val="0"/>
      <w:marBottom w:val="0"/>
      <w:divBdr>
        <w:top w:val="none" w:sz="0" w:space="0" w:color="auto"/>
        <w:left w:val="none" w:sz="0" w:space="0" w:color="auto"/>
        <w:bottom w:val="none" w:sz="0" w:space="0" w:color="auto"/>
        <w:right w:val="none" w:sz="0" w:space="0" w:color="auto"/>
      </w:divBdr>
    </w:div>
    <w:div w:id="1560089373">
      <w:bodyDiv w:val="1"/>
      <w:marLeft w:val="0"/>
      <w:marRight w:val="0"/>
      <w:marTop w:val="0"/>
      <w:marBottom w:val="0"/>
      <w:divBdr>
        <w:top w:val="none" w:sz="0" w:space="0" w:color="auto"/>
        <w:left w:val="none" w:sz="0" w:space="0" w:color="auto"/>
        <w:bottom w:val="none" w:sz="0" w:space="0" w:color="auto"/>
        <w:right w:val="none" w:sz="0" w:space="0" w:color="auto"/>
      </w:divBdr>
    </w:div>
    <w:div w:id="1762482942">
      <w:bodyDiv w:val="1"/>
      <w:marLeft w:val="0"/>
      <w:marRight w:val="0"/>
      <w:marTop w:val="0"/>
      <w:marBottom w:val="0"/>
      <w:divBdr>
        <w:top w:val="none" w:sz="0" w:space="0" w:color="auto"/>
        <w:left w:val="none" w:sz="0" w:space="0" w:color="auto"/>
        <w:bottom w:val="none" w:sz="0" w:space="0" w:color="auto"/>
        <w:right w:val="none" w:sz="0" w:space="0" w:color="auto"/>
      </w:divBdr>
    </w:div>
    <w:div w:id="1820804446">
      <w:bodyDiv w:val="1"/>
      <w:marLeft w:val="0"/>
      <w:marRight w:val="0"/>
      <w:marTop w:val="0"/>
      <w:marBottom w:val="0"/>
      <w:divBdr>
        <w:top w:val="none" w:sz="0" w:space="0" w:color="auto"/>
        <w:left w:val="none" w:sz="0" w:space="0" w:color="auto"/>
        <w:bottom w:val="none" w:sz="0" w:space="0" w:color="auto"/>
        <w:right w:val="none" w:sz="0" w:space="0" w:color="auto"/>
      </w:divBdr>
    </w:div>
    <w:div w:id="1869373801">
      <w:bodyDiv w:val="1"/>
      <w:marLeft w:val="0"/>
      <w:marRight w:val="0"/>
      <w:marTop w:val="0"/>
      <w:marBottom w:val="0"/>
      <w:divBdr>
        <w:top w:val="none" w:sz="0" w:space="0" w:color="auto"/>
        <w:left w:val="none" w:sz="0" w:space="0" w:color="auto"/>
        <w:bottom w:val="none" w:sz="0" w:space="0" w:color="auto"/>
        <w:right w:val="none" w:sz="0" w:space="0" w:color="auto"/>
      </w:divBdr>
    </w:div>
    <w:div w:id="1968511240">
      <w:bodyDiv w:val="1"/>
      <w:marLeft w:val="0"/>
      <w:marRight w:val="0"/>
      <w:marTop w:val="0"/>
      <w:marBottom w:val="0"/>
      <w:divBdr>
        <w:top w:val="none" w:sz="0" w:space="0" w:color="auto"/>
        <w:left w:val="none" w:sz="0" w:space="0" w:color="auto"/>
        <w:bottom w:val="none" w:sz="0" w:space="0" w:color="auto"/>
        <w:right w:val="none" w:sz="0" w:space="0" w:color="auto"/>
      </w:divBdr>
    </w:div>
    <w:div w:id="1979069418">
      <w:bodyDiv w:val="1"/>
      <w:marLeft w:val="0"/>
      <w:marRight w:val="0"/>
      <w:marTop w:val="0"/>
      <w:marBottom w:val="0"/>
      <w:divBdr>
        <w:top w:val="none" w:sz="0" w:space="0" w:color="auto"/>
        <w:left w:val="none" w:sz="0" w:space="0" w:color="auto"/>
        <w:bottom w:val="none" w:sz="0" w:space="0" w:color="auto"/>
        <w:right w:val="none" w:sz="0" w:space="0" w:color="auto"/>
      </w:divBdr>
    </w:div>
    <w:div w:id="2010868615">
      <w:bodyDiv w:val="1"/>
      <w:marLeft w:val="0"/>
      <w:marRight w:val="0"/>
      <w:marTop w:val="0"/>
      <w:marBottom w:val="0"/>
      <w:divBdr>
        <w:top w:val="none" w:sz="0" w:space="0" w:color="auto"/>
        <w:left w:val="none" w:sz="0" w:space="0" w:color="auto"/>
        <w:bottom w:val="none" w:sz="0" w:space="0" w:color="auto"/>
        <w:right w:val="none" w:sz="0" w:space="0" w:color="auto"/>
      </w:divBdr>
    </w:div>
    <w:div w:id="211636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BAC67-D224-4F04-8C9B-1123B2987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17</Pages>
  <Words>4676</Words>
  <Characters>27125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Scrisoarea de Așteptări</vt:lpstr>
    </vt:vector>
  </TitlesOfParts>
  <Company/>
  <LinksUpToDate>false</LinksUpToDate>
  <CharactersWithSpaces>31738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Scrisoarea de Așteptări</dc:title>
  <dc:subject>(Societatea GOSP-COM SRL)</dc:subject>
  <dc:creator/>
  <cp:keywords/>
  <dc:description/>
  <cp:lastModifiedBy>Vancsa Robert</cp:lastModifiedBy>
  <cp:revision>71</cp:revision>
  <cp:lastPrinted>2024-04-29T12:03:00Z</cp:lastPrinted>
  <dcterms:created xsi:type="dcterms:W3CDTF">2024-06-18T12:38:00Z</dcterms:created>
  <dcterms:modified xsi:type="dcterms:W3CDTF">2025-05-14T05:44:00Z</dcterms:modified>
  <cp:category/>
</cp:coreProperties>
</file>